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DC" w:rsidRPr="00AE28E5" w:rsidRDefault="00C04FDC" w:rsidP="00C04FDC">
      <w:pPr>
        <w:rPr>
          <w:rFonts w:cs="Arial"/>
          <w:b/>
          <w:szCs w:val="22"/>
        </w:rPr>
      </w:pPr>
      <w:r w:rsidRPr="00AE28E5">
        <w:rPr>
          <w:rFonts w:cs="Arial"/>
          <w:b/>
          <w:szCs w:val="22"/>
        </w:rPr>
        <w:t>FOR IMMEDIATE RELEASE</w:t>
      </w:r>
    </w:p>
    <w:p w:rsidR="00C04FDC" w:rsidRPr="00AE28E5" w:rsidRDefault="00C04FDC" w:rsidP="00C04FDC">
      <w:pPr>
        <w:rPr>
          <w:rFonts w:cs="Arial"/>
          <w:szCs w:val="22"/>
        </w:rPr>
      </w:pPr>
      <w:r w:rsidRPr="00AE28E5">
        <w:rPr>
          <w:rFonts w:cs="Arial"/>
          <w:szCs w:val="22"/>
        </w:rPr>
        <w:tab/>
      </w:r>
      <w:r w:rsidRPr="00AE28E5">
        <w:rPr>
          <w:rFonts w:cs="Arial"/>
          <w:szCs w:val="22"/>
        </w:rPr>
        <w:tab/>
      </w:r>
      <w:r w:rsidRPr="00AE28E5">
        <w:rPr>
          <w:rFonts w:cs="Arial"/>
          <w:szCs w:val="22"/>
        </w:rPr>
        <w:tab/>
      </w:r>
      <w:r w:rsidRPr="00AE28E5">
        <w:rPr>
          <w:rFonts w:cs="Arial"/>
          <w:szCs w:val="22"/>
        </w:rPr>
        <w:tab/>
      </w:r>
      <w:r w:rsidRPr="00AE28E5">
        <w:rPr>
          <w:rFonts w:cs="Arial"/>
          <w:szCs w:val="22"/>
        </w:rPr>
        <w:tab/>
      </w:r>
      <w:r w:rsidRPr="00AE28E5">
        <w:rPr>
          <w:rFonts w:cs="Arial"/>
          <w:szCs w:val="22"/>
        </w:rPr>
        <w:tab/>
      </w:r>
    </w:p>
    <w:p w:rsidR="00C04FDC" w:rsidRPr="00AE28E5" w:rsidRDefault="00C04FDC" w:rsidP="00C04FDC">
      <w:pPr>
        <w:rPr>
          <w:rFonts w:cs="Arial"/>
          <w:szCs w:val="22"/>
        </w:rPr>
      </w:pPr>
      <w:r w:rsidRPr="00AE28E5">
        <w:rPr>
          <w:rFonts w:cs="Arial"/>
          <w:szCs w:val="22"/>
        </w:rPr>
        <w:t>Contact: (Name)</w:t>
      </w:r>
    </w:p>
    <w:p w:rsidR="00C04FDC" w:rsidRPr="00AE28E5" w:rsidRDefault="00C04FDC" w:rsidP="00C04FDC">
      <w:pPr>
        <w:rPr>
          <w:rFonts w:cs="Arial"/>
          <w:szCs w:val="22"/>
        </w:rPr>
      </w:pPr>
      <w:r w:rsidRPr="00AE28E5">
        <w:rPr>
          <w:rFonts w:cs="Arial"/>
          <w:szCs w:val="22"/>
        </w:rPr>
        <w:t>(Title)</w:t>
      </w:r>
    </w:p>
    <w:p w:rsidR="00C04FDC" w:rsidRPr="00AE28E5" w:rsidRDefault="00C04FDC" w:rsidP="00C04FDC">
      <w:pPr>
        <w:rPr>
          <w:rFonts w:cs="Arial"/>
          <w:szCs w:val="22"/>
        </w:rPr>
      </w:pPr>
      <w:r w:rsidRPr="00AE28E5">
        <w:rPr>
          <w:rFonts w:cs="Arial"/>
          <w:szCs w:val="22"/>
        </w:rPr>
        <w:t>(Telephone number)</w:t>
      </w:r>
    </w:p>
    <w:p w:rsidR="00C04FDC" w:rsidRPr="00AE28E5" w:rsidRDefault="00C04FDC" w:rsidP="00C04FDC">
      <w:pPr>
        <w:rPr>
          <w:rFonts w:cs="Arial"/>
          <w:szCs w:val="22"/>
        </w:rPr>
      </w:pPr>
      <w:r w:rsidRPr="00AE28E5">
        <w:rPr>
          <w:rFonts w:cs="Arial"/>
          <w:szCs w:val="22"/>
        </w:rPr>
        <w:t>(</w:t>
      </w:r>
      <w:proofErr w:type="gramStart"/>
      <w:r w:rsidRPr="00AE28E5">
        <w:rPr>
          <w:rFonts w:cs="Arial"/>
          <w:szCs w:val="22"/>
        </w:rPr>
        <w:t>e-mail</w:t>
      </w:r>
      <w:proofErr w:type="gramEnd"/>
      <w:r w:rsidRPr="00AE28E5">
        <w:rPr>
          <w:rFonts w:cs="Arial"/>
          <w:szCs w:val="22"/>
        </w:rPr>
        <w:t>)</w:t>
      </w:r>
    </w:p>
    <w:p w:rsidR="00C04FDC" w:rsidRPr="00AE28E5" w:rsidRDefault="00C04FDC" w:rsidP="00C04FDC">
      <w:pPr>
        <w:rPr>
          <w:rFonts w:cs="Arial"/>
          <w:szCs w:val="22"/>
        </w:rPr>
      </w:pPr>
    </w:p>
    <w:p w:rsidR="00C04FDC" w:rsidRPr="00AE28E5" w:rsidRDefault="00C04FDC" w:rsidP="00C04FDC">
      <w:pPr>
        <w:rPr>
          <w:rFonts w:cs="Arial"/>
          <w:szCs w:val="22"/>
        </w:rPr>
      </w:pPr>
    </w:p>
    <w:p w:rsidR="00C04FDC" w:rsidRPr="00AE28E5" w:rsidRDefault="00C04FDC" w:rsidP="00C04FDC">
      <w:pPr>
        <w:spacing w:line="280" w:lineRule="exact"/>
        <w:jc w:val="center"/>
        <w:rPr>
          <w:rFonts w:cs="Arial"/>
          <w:b/>
          <w:szCs w:val="22"/>
        </w:rPr>
      </w:pPr>
      <w:r w:rsidRPr="00AE28E5">
        <w:rPr>
          <w:rFonts w:cs="Arial"/>
          <w:b/>
          <w:szCs w:val="22"/>
        </w:rPr>
        <w:t>[HOSPITAL NAME] Receives American College of Cardiology Award for Cardiac Care</w:t>
      </w:r>
    </w:p>
    <w:p w:rsidR="00C04FDC" w:rsidRPr="00AE28E5" w:rsidRDefault="00C04FDC" w:rsidP="00C04FDC">
      <w:pPr>
        <w:spacing w:line="280" w:lineRule="exact"/>
        <w:jc w:val="center"/>
        <w:rPr>
          <w:rFonts w:cs="Arial"/>
          <w:szCs w:val="22"/>
        </w:rPr>
      </w:pPr>
      <w:r w:rsidRPr="00AE28E5">
        <w:rPr>
          <w:rFonts w:cs="Arial"/>
          <w:i/>
          <w:szCs w:val="22"/>
        </w:rPr>
        <w:t xml:space="preserve">NCDR ACTION Registry–GWTG </w:t>
      </w:r>
      <w:r w:rsidR="004A2A88">
        <w:rPr>
          <w:rFonts w:cs="Arial"/>
          <w:i/>
          <w:szCs w:val="22"/>
        </w:rPr>
        <w:t>Silver</w:t>
      </w:r>
      <w:r w:rsidRPr="00AE28E5">
        <w:rPr>
          <w:rFonts w:cs="Arial"/>
          <w:i/>
          <w:szCs w:val="22"/>
        </w:rPr>
        <w:t xml:space="preserve"> award recognizes high standards</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 xml:space="preserve">CITY, DATE, </w:t>
      </w:r>
      <w:r w:rsidR="00512069" w:rsidRPr="00AE28E5">
        <w:rPr>
          <w:rFonts w:cs="Arial"/>
          <w:szCs w:val="22"/>
        </w:rPr>
        <w:t>201</w:t>
      </w:r>
      <w:r w:rsidR="00512069">
        <w:rPr>
          <w:rFonts w:cs="Arial"/>
          <w:szCs w:val="22"/>
        </w:rPr>
        <w:t>5</w:t>
      </w:r>
      <w:r w:rsidR="00512069" w:rsidRPr="00AE28E5">
        <w:rPr>
          <w:rFonts w:cs="Arial"/>
          <w:szCs w:val="22"/>
        </w:rPr>
        <w:t xml:space="preserve"> </w:t>
      </w:r>
      <w:r w:rsidRPr="00AE28E5">
        <w:rPr>
          <w:rFonts w:cs="Arial"/>
          <w:szCs w:val="22"/>
        </w:rPr>
        <w:t xml:space="preserve">– [HOSPITAL NAME] has received the American College of Cardiology’s NCDR ACTION Registry–GWTG </w:t>
      </w:r>
      <w:r w:rsidR="004A2A88">
        <w:rPr>
          <w:rFonts w:cs="Arial"/>
          <w:szCs w:val="22"/>
        </w:rPr>
        <w:t>Silver</w:t>
      </w:r>
      <w:r w:rsidRPr="00AE28E5">
        <w:rPr>
          <w:rFonts w:cs="Arial"/>
          <w:szCs w:val="22"/>
        </w:rPr>
        <w:t xml:space="preserve"> Performance Achievement Award for </w:t>
      </w:r>
      <w:r w:rsidR="00512069" w:rsidRPr="00AE28E5">
        <w:rPr>
          <w:rFonts w:cs="Arial"/>
          <w:szCs w:val="22"/>
        </w:rPr>
        <w:t>201</w:t>
      </w:r>
      <w:r w:rsidR="00512069">
        <w:rPr>
          <w:rFonts w:cs="Arial"/>
          <w:szCs w:val="22"/>
        </w:rPr>
        <w:t>5</w:t>
      </w:r>
      <w:r w:rsidRPr="00AE28E5">
        <w:rPr>
          <w:rFonts w:cs="Arial"/>
          <w:szCs w:val="22"/>
        </w:rPr>
        <w:t xml:space="preserve">. [HOSPITAL NAME] is one of only </w:t>
      </w:r>
      <w:r w:rsidR="00847F1E" w:rsidRPr="00847F1E">
        <w:rPr>
          <w:rFonts w:cs="Arial"/>
          <w:szCs w:val="22"/>
        </w:rPr>
        <w:t>91</w:t>
      </w:r>
      <w:r w:rsidR="00512069" w:rsidRPr="00847F1E">
        <w:rPr>
          <w:rFonts w:cs="Arial"/>
          <w:szCs w:val="22"/>
        </w:rPr>
        <w:t xml:space="preserve"> </w:t>
      </w:r>
      <w:r w:rsidRPr="00847F1E">
        <w:rPr>
          <w:rFonts w:cs="Arial"/>
          <w:szCs w:val="22"/>
        </w:rPr>
        <w:t>hospitals</w:t>
      </w:r>
      <w:r w:rsidRPr="00AE28E5">
        <w:rPr>
          <w:rFonts w:cs="Arial"/>
          <w:szCs w:val="22"/>
        </w:rPr>
        <w:t xml:space="preserve"> nationwide to receive the honor.</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 xml:space="preserve">The award recognizes [HOSPITAL NAME]’s commitment and success in implementing a higher standard of care for heart attack patients and signifies that [HOSPITAL NAME] has reached an aggressive goal of treating these patients to standard levels of care as outlined by the American College of Cardiology/American Heart Association clinical guidelines and recommendations. </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 xml:space="preserve">To receive the ACTION Registry–GWTG </w:t>
      </w:r>
      <w:r w:rsidR="004A2A88">
        <w:rPr>
          <w:rFonts w:cs="Arial"/>
          <w:szCs w:val="22"/>
        </w:rPr>
        <w:t>Silver</w:t>
      </w:r>
      <w:r w:rsidRPr="00AE28E5">
        <w:rPr>
          <w:rFonts w:cs="Arial"/>
          <w:szCs w:val="22"/>
        </w:rPr>
        <w:t xml:space="preserve"> Performance Achievement Award, [HOSPITAL NAME] consistently followed the treatment guidelines in the ACTION Registry–GWTG for </w:t>
      </w:r>
      <w:r w:rsidR="004A2A88">
        <w:rPr>
          <w:rFonts w:cs="Arial"/>
          <w:szCs w:val="22"/>
        </w:rPr>
        <w:t>four</w:t>
      </w:r>
      <w:r w:rsidRPr="00AE28E5">
        <w:rPr>
          <w:rFonts w:cs="Arial"/>
          <w:szCs w:val="22"/>
        </w:rPr>
        <w:t xml:space="preserve"> consecutive quarters and met a performance standard of 90 percent for specific performance measures. </w:t>
      </w:r>
      <w:r w:rsidR="003152E1" w:rsidRPr="005B1E31">
        <w:t xml:space="preserve">Full participation in the </w:t>
      </w:r>
      <w:r w:rsidR="005B1E31" w:rsidRPr="005B1E31">
        <w:t>r</w:t>
      </w:r>
      <w:r w:rsidR="003152E1" w:rsidRPr="005B1E31">
        <w:t>egistry engages hospitals in a robust quality improvement process using data to drive improvements in adherence to guideline recommendations and overall quality of care pro</w:t>
      </w:r>
      <w:r w:rsidR="005B1E31" w:rsidRPr="005B1E31">
        <w:t>vided to heart attack patients.</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 xml:space="preserve">“The American College of Cardiology and the American Heart Association commend [HOSPITAL NAME] for its success in implementing standards of care and protocols. The full implementation of acute and secondary prevention guideline-recommended therapy is a critical step in saving the lives and improving outcomes of heart attack patients,” said James </w:t>
      </w:r>
      <w:proofErr w:type="spellStart"/>
      <w:r w:rsidRPr="00AE28E5">
        <w:rPr>
          <w:rFonts w:cs="Arial"/>
          <w:szCs w:val="22"/>
        </w:rPr>
        <w:t>Jollis</w:t>
      </w:r>
      <w:proofErr w:type="spellEnd"/>
      <w:r w:rsidRPr="00AE28E5">
        <w:rPr>
          <w:rFonts w:cs="Arial"/>
          <w:szCs w:val="22"/>
        </w:rPr>
        <w:t xml:space="preserve">, MD, FACC, ACTION Registry-GWTG Chair and Professor of Medicine and Radiology at Duke University Hospital.  </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Pr>
          <w:rFonts w:cs="Arial"/>
          <w:szCs w:val="22"/>
        </w:rPr>
        <w:t>The Center for Disease Control estimates that over 700,000 Americans suffer a heart attack each year. A heart attack occurs when a blood clot in a coronary artery partially or completely blocks blood flow to the heart muscle. Treatment guidelines include administering aspirin upon arrival and discharge, timely restoration of blood flow to the blocked artery, smoking cessation counseling and cardiac rehabilitation, among others.</w:t>
      </w:r>
    </w:p>
    <w:p w:rsidR="00C04FDC" w:rsidRPr="00AE28E5" w:rsidRDefault="00C04FDC" w:rsidP="00C04FDC">
      <w:pPr>
        <w:spacing w:line="280" w:lineRule="exact"/>
        <w:rPr>
          <w:rFonts w:cs="Arial"/>
          <w:szCs w:val="22"/>
        </w:rPr>
      </w:pPr>
      <w:r w:rsidRPr="00AE28E5">
        <w:rPr>
          <w:rFonts w:cs="Arial"/>
          <w:szCs w:val="22"/>
        </w:rPr>
        <w:t xml:space="preserve"> </w:t>
      </w:r>
    </w:p>
    <w:p w:rsidR="00C04FDC" w:rsidRPr="00AE28E5" w:rsidRDefault="00C04FDC" w:rsidP="00C04FDC">
      <w:pPr>
        <w:spacing w:line="280" w:lineRule="exact"/>
        <w:rPr>
          <w:rFonts w:cs="Arial"/>
          <w:szCs w:val="22"/>
        </w:rPr>
      </w:pPr>
      <w:r w:rsidRPr="00AE28E5" w:rsidDel="00EF1C98">
        <w:rPr>
          <w:rFonts w:cs="Arial"/>
          <w:szCs w:val="22"/>
        </w:rPr>
        <w:t xml:space="preserve"> </w:t>
      </w:r>
      <w:r w:rsidRPr="00AE28E5">
        <w:rPr>
          <w:rFonts w:cs="Arial"/>
          <w:szCs w:val="22"/>
        </w:rPr>
        <w:t xml:space="preserve">“This award is a proud achievement for [HOSPITAL NAME]. It reflects the hard work and dedication of the staff </w:t>
      </w:r>
      <w:proofErr w:type="gramStart"/>
      <w:r w:rsidRPr="00AE28E5">
        <w:rPr>
          <w:rFonts w:cs="Arial"/>
          <w:szCs w:val="22"/>
        </w:rPr>
        <w:t>who</w:t>
      </w:r>
      <w:proofErr w:type="gramEnd"/>
      <w:r w:rsidRPr="00AE28E5">
        <w:rPr>
          <w:rFonts w:cs="Arial"/>
          <w:szCs w:val="22"/>
        </w:rPr>
        <w:t xml:space="preserve"> care for some of our most seriously ill patients and their families,” said [HOSPITAL SPOKESPERSON]. “The implementation of these guidelines requires successful coordination of the cardiovascular team and emergency personnel and is a critical step in saving the lives and improving outcomes of heart attack patients.”</w:t>
      </w:r>
      <w:r w:rsidRPr="00AE28E5" w:rsidDel="00B9186F">
        <w:rPr>
          <w:rFonts w:cs="Arial"/>
          <w:szCs w:val="22"/>
        </w:rPr>
        <w:t xml:space="preserve"> </w:t>
      </w:r>
    </w:p>
    <w:p w:rsidR="00C04FDC" w:rsidRPr="00AE28E5" w:rsidRDefault="00C04FDC" w:rsidP="00C04FDC">
      <w:pPr>
        <w:spacing w:line="280" w:lineRule="exact"/>
        <w:rPr>
          <w:rFonts w:cs="Arial"/>
          <w:szCs w:val="22"/>
        </w:rPr>
      </w:pPr>
    </w:p>
    <w:p w:rsidR="00C04FDC" w:rsidRPr="00AE28E5" w:rsidRDefault="00C04FDC" w:rsidP="00C04FDC">
      <w:pPr>
        <w:spacing w:line="280" w:lineRule="exact"/>
        <w:rPr>
          <w:rFonts w:cs="Arial"/>
          <w:szCs w:val="22"/>
        </w:rPr>
      </w:pPr>
      <w:r w:rsidRPr="00AE28E5" w:rsidDel="00B9186F">
        <w:rPr>
          <w:rFonts w:cs="Arial"/>
          <w:szCs w:val="22"/>
        </w:rPr>
        <w:t xml:space="preserve"> </w:t>
      </w:r>
    </w:p>
    <w:p w:rsidR="00C04FDC" w:rsidRPr="00AE28E5" w:rsidRDefault="00C04FDC" w:rsidP="00C04FDC">
      <w:pPr>
        <w:rPr>
          <w:rFonts w:cs="Arial"/>
          <w:color w:val="000000"/>
          <w:szCs w:val="22"/>
        </w:rPr>
      </w:pPr>
      <w:r w:rsidRPr="00AE28E5">
        <w:rPr>
          <w:rFonts w:cs="Arial"/>
          <w:szCs w:val="22"/>
        </w:rPr>
        <w:lastRenderedPageBreak/>
        <w:t>ACTION Registry</w:t>
      </w:r>
      <w:r w:rsidRPr="00AE28E5">
        <w:rPr>
          <w:rFonts w:cs="Arial"/>
          <w:color w:val="000000"/>
          <w:szCs w:val="22"/>
        </w:rPr>
        <w:t>–GWTG is a partnership between the American College of Cardiology and the American Heart Association with partnering support from the American College of Emergency Physicians and the Society of Cardiovascular Patient Care. ACTION Registry-GWTG empowers health care provider teams to consistently treat heart attack patients according to the most current, science-based guidelines and establishes a national standard for understanding and improving the quality, safety and outcomes of care provided for patients with coronary artery disease, specifically high-risk heart attack patients.</w:t>
      </w:r>
    </w:p>
    <w:p w:rsidR="00C04FDC" w:rsidRPr="00AE28E5" w:rsidRDefault="00C04FDC" w:rsidP="00C04FDC">
      <w:pPr>
        <w:rPr>
          <w:rFonts w:cs="Arial"/>
          <w:color w:val="000000"/>
          <w:szCs w:val="22"/>
        </w:rPr>
      </w:pPr>
    </w:p>
    <w:p w:rsidR="00512069" w:rsidRDefault="00512069" w:rsidP="00512069">
      <w:r>
        <w:rPr>
          <w:b/>
          <w:bCs/>
        </w:rPr>
        <w:t xml:space="preserve">The American College of Cardiology </w:t>
      </w:r>
      <w:r>
        <w:t xml:space="preserve">is a 49,000-member medical society that is the professional home for the entire cardiovascular care team. The mission of the College is to transform cardiovascular care and to improve heart health. The ACC leads in the formation of health policy, standards and guidelines. The College operates national registries to measure and improve care, provides professional medical education, disseminates cardiovascular research and bestows credentials upon cardiovascular specialists who meet stringent qualifications. For more information, visit </w:t>
      </w:r>
      <w:r w:rsidRPr="00847F1E">
        <w:rPr>
          <w:i/>
        </w:rPr>
        <w:t>ACC.org.</w:t>
      </w:r>
    </w:p>
    <w:p w:rsidR="00C04FDC" w:rsidRPr="00AE28E5" w:rsidRDefault="00C04FDC" w:rsidP="00C04FDC">
      <w:pPr>
        <w:rPr>
          <w:rFonts w:cs="Arial"/>
          <w:szCs w:val="22"/>
        </w:rPr>
      </w:pPr>
      <w:bookmarkStart w:id="0" w:name="_GoBack"/>
      <w:bookmarkEnd w:id="0"/>
    </w:p>
    <w:p w:rsidR="00C04FDC" w:rsidRPr="00AE28E5" w:rsidRDefault="00C04FDC" w:rsidP="00C04FDC">
      <w:pPr>
        <w:jc w:val="center"/>
        <w:rPr>
          <w:rFonts w:cs="Arial"/>
          <w:szCs w:val="22"/>
        </w:rPr>
      </w:pPr>
    </w:p>
    <w:p w:rsidR="00C04FDC" w:rsidRPr="00AE28E5" w:rsidRDefault="00C04FDC" w:rsidP="00C04FDC">
      <w:pPr>
        <w:jc w:val="center"/>
        <w:rPr>
          <w:rFonts w:cs="Arial"/>
          <w:szCs w:val="22"/>
        </w:rPr>
      </w:pPr>
      <w:r w:rsidRPr="00AE28E5">
        <w:rPr>
          <w:rFonts w:cs="Arial"/>
          <w:szCs w:val="22"/>
        </w:rPr>
        <w:t>###</w:t>
      </w:r>
    </w:p>
    <w:p w:rsidR="00C04FDC" w:rsidRPr="00AE28E5" w:rsidRDefault="00C04FDC" w:rsidP="00C04FDC">
      <w:pPr>
        <w:rPr>
          <w:rFonts w:cs="Arial"/>
          <w:szCs w:val="22"/>
        </w:rPr>
      </w:pPr>
    </w:p>
    <w:p w:rsidR="00C04FDC" w:rsidRPr="00AE28E5" w:rsidRDefault="00C04FDC" w:rsidP="00C04FDC">
      <w:pPr>
        <w:jc w:val="center"/>
        <w:rPr>
          <w:rFonts w:cs="Arial"/>
          <w:color w:val="333399"/>
          <w:szCs w:val="22"/>
        </w:rPr>
      </w:pPr>
    </w:p>
    <w:p w:rsidR="00C04FDC" w:rsidRPr="00AE28E5" w:rsidRDefault="00C04FDC" w:rsidP="00C04FDC">
      <w:pPr>
        <w:jc w:val="center"/>
        <w:rPr>
          <w:rFonts w:cs="Arial"/>
          <w:color w:val="333399"/>
          <w:szCs w:val="22"/>
        </w:rPr>
      </w:pPr>
    </w:p>
    <w:p w:rsidR="00536EBE" w:rsidRDefault="00536EBE"/>
    <w:sectPr w:rsidR="00536EBE" w:rsidSect="00164D74">
      <w:headerReference w:type="even" r:id="rId7"/>
      <w:footerReference w:type="default" r:id="rId8"/>
      <w:pgSz w:w="12240" w:h="15840" w:code="1"/>
      <w:pgMar w:top="1080" w:right="1440" w:bottom="1080" w:left="1440" w:header="720" w:footer="1080" w:gutter="0"/>
      <w:cols w:space="720"/>
      <w:noEndnote/>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39" w:rsidRDefault="005B1E31">
      <w:r>
        <w:separator/>
      </w:r>
    </w:p>
  </w:endnote>
  <w:endnote w:type="continuationSeparator" w:id="0">
    <w:p w:rsidR="005E6839" w:rsidRDefault="005B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74" w:rsidRPr="004D3E58" w:rsidRDefault="00847F1E" w:rsidP="00164D74"/>
  <w:p w:rsidR="00164D74" w:rsidRDefault="00847F1E" w:rsidP="00164D7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39" w:rsidRDefault="005B1E31">
      <w:r>
        <w:separator/>
      </w:r>
    </w:p>
  </w:footnote>
  <w:footnote w:type="continuationSeparator" w:id="0">
    <w:p w:rsidR="005E6839" w:rsidRDefault="005B1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74" w:rsidRPr="00D722E8" w:rsidRDefault="005B1E31" w:rsidP="00164D74">
    <w:pPr>
      <w:pStyle w:val="Header"/>
      <w:jc w:val="right"/>
      <w:rPr>
        <w:rFonts w:ascii="Times New Roman" w:hAnsi="Times New Roman"/>
        <w:sz w:val="24"/>
      </w:rPr>
    </w:pPr>
    <w:r w:rsidRPr="00D722E8">
      <w:rPr>
        <w:rFonts w:ascii="Times New Roman" w:hAnsi="Times New Roman"/>
        <w:sz w:val="24"/>
      </w:rPr>
      <w:t>Award-2</w:t>
    </w:r>
  </w:p>
  <w:p w:rsidR="00164D74" w:rsidRDefault="00847F1E" w:rsidP="00164D7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DC"/>
    <w:rsid w:val="003152E1"/>
    <w:rsid w:val="004A2A88"/>
    <w:rsid w:val="00512069"/>
    <w:rsid w:val="00536EBE"/>
    <w:rsid w:val="005B1E31"/>
    <w:rsid w:val="005E6839"/>
    <w:rsid w:val="00847F1E"/>
    <w:rsid w:val="00B108C0"/>
    <w:rsid w:val="00C04FDC"/>
    <w:rsid w:val="00ED1547"/>
    <w:rsid w:val="00F8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DC"/>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4FDC"/>
    <w:rPr>
      <w:rFonts w:ascii="Arial" w:hAnsi="Arial"/>
      <w:color w:val="0000FF"/>
      <w:sz w:val="24"/>
      <w:u w:val="single"/>
    </w:rPr>
  </w:style>
  <w:style w:type="paragraph" w:styleId="Footer">
    <w:name w:val="footer"/>
    <w:basedOn w:val="Normal"/>
    <w:link w:val="FooterChar"/>
    <w:rsid w:val="00C04FDC"/>
    <w:pPr>
      <w:tabs>
        <w:tab w:val="center" w:pos="4320"/>
        <w:tab w:val="right" w:pos="8640"/>
      </w:tabs>
    </w:pPr>
    <w:rPr>
      <w:sz w:val="20"/>
    </w:rPr>
  </w:style>
  <w:style w:type="character" w:customStyle="1" w:styleId="FooterChar">
    <w:name w:val="Footer Char"/>
    <w:basedOn w:val="DefaultParagraphFont"/>
    <w:link w:val="Footer"/>
    <w:rsid w:val="00C04FDC"/>
    <w:rPr>
      <w:rFonts w:ascii="Arial" w:eastAsia="Times New Roman" w:hAnsi="Arial" w:cs="Times New Roman"/>
      <w:sz w:val="20"/>
      <w:szCs w:val="24"/>
    </w:rPr>
  </w:style>
  <w:style w:type="paragraph" w:styleId="Header">
    <w:name w:val="header"/>
    <w:basedOn w:val="Normal"/>
    <w:link w:val="HeaderChar"/>
    <w:rsid w:val="00C04FDC"/>
    <w:pPr>
      <w:tabs>
        <w:tab w:val="center" w:pos="4320"/>
        <w:tab w:val="right" w:pos="8640"/>
      </w:tabs>
    </w:pPr>
  </w:style>
  <w:style w:type="character" w:customStyle="1" w:styleId="HeaderChar">
    <w:name w:val="Header Char"/>
    <w:basedOn w:val="DefaultParagraphFont"/>
    <w:link w:val="Header"/>
    <w:rsid w:val="00C04FDC"/>
    <w:rPr>
      <w:rFonts w:ascii="Arial" w:eastAsia="Times New Roman" w:hAnsi="Arial" w:cs="Times New Roman"/>
      <w:szCs w:val="24"/>
    </w:rPr>
  </w:style>
  <w:style w:type="paragraph" w:styleId="BalloonText">
    <w:name w:val="Balloon Text"/>
    <w:basedOn w:val="Normal"/>
    <w:link w:val="BalloonTextChar"/>
    <w:uiPriority w:val="99"/>
    <w:semiHidden/>
    <w:unhideWhenUsed/>
    <w:rsid w:val="005B1E31"/>
    <w:rPr>
      <w:rFonts w:ascii="Tahoma" w:hAnsi="Tahoma" w:cs="Tahoma"/>
      <w:sz w:val="16"/>
      <w:szCs w:val="16"/>
    </w:rPr>
  </w:style>
  <w:style w:type="character" w:customStyle="1" w:styleId="BalloonTextChar">
    <w:name w:val="Balloon Text Char"/>
    <w:basedOn w:val="DefaultParagraphFont"/>
    <w:link w:val="BalloonText"/>
    <w:uiPriority w:val="99"/>
    <w:semiHidden/>
    <w:rsid w:val="005B1E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DC"/>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4FDC"/>
    <w:rPr>
      <w:rFonts w:ascii="Arial" w:hAnsi="Arial"/>
      <w:color w:val="0000FF"/>
      <w:sz w:val="24"/>
      <w:u w:val="single"/>
    </w:rPr>
  </w:style>
  <w:style w:type="paragraph" w:styleId="Footer">
    <w:name w:val="footer"/>
    <w:basedOn w:val="Normal"/>
    <w:link w:val="FooterChar"/>
    <w:rsid w:val="00C04FDC"/>
    <w:pPr>
      <w:tabs>
        <w:tab w:val="center" w:pos="4320"/>
        <w:tab w:val="right" w:pos="8640"/>
      </w:tabs>
    </w:pPr>
    <w:rPr>
      <w:sz w:val="20"/>
    </w:rPr>
  </w:style>
  <w:style w:type="character" w:customStyle="1" w:styleId="FooterChar">
    <w:name w:val="Footer Char"/>
    <w:basedOn w:val="DefaultParagraphFont"/>
    <w:link w:val="Footer"/>
    <w:rsid w:val="00C04FDC"/>
    <w:rPr>
      <w:rFonts w:ascii="Arial" w:eastAsia="Times New Roman" w:hAnsi="Arial" w:cs="Times New Roman"/>
      <w:sz w:val="20"/>
      <w:szCs w:val="24"/>
    </w:rPr>
  </w:style>
  <w:style w:type="paragraph" w:styleId="Header">
    <w:name w:val="header"/>
    <w:basedOn w:val="Normal"/>
    <w:link w:val="HeaderChar"/>
    <w:rsid w:val="00C04FDC"/>
    <w:pPr>
      <w:tabs>
        <w:tab w:val="center" w:pos="4320"/>
        <w:tab w:val="right" w:pos="8640"/>
      </w:tabs>
    </w:pPr>
  </w:style>
  <w:style w:type="character" w:customStyle="1" w:styleId="HeaderChar">
    <w:name w:val="Header Char"/>
    <w:basedOn w:val="DefaultParagraphFont"/>
    <w:link w:val="Header"/>
    <w:rsid w:val="00C04FDC"/>
    <w:rPr>
      <w:rFonts w:ascii="Arial" w:eastAsia="Times New Roman" w:hAnsi="Arial" w:cs="Times New Roman"/>
      <w:szCs w:val="24"/>
    </w:rPr>
  </w:style>
  <w:style w:type="paragraph" w:styleId="BalloonText">
    <w:name w:val="Balloon Text"/>
    <w:basedOn w:val="Normal"/>
    <w:link w:val="BalloonTextChar"/>
    <w:uiPriority w:val="99"/>
    <w:semiHidden/>
    <w:unhideWhenUsed/>
    <w:rsid w:val="005B1E31"/>
    <w:rPr>
      <w:rFonts w:ascii="Tahoma" w:hAnsi="Tahoma" w:cs="Tahoma"/>
      <w:sz w:val="16"/>
      <w:szCs w:val="16"/>
    </w:rPr>
  </w:style>
  <w:style w:type="character" w:customStyle="1" w:styleId="BalloonTextChar">
    <w:name w:val="Balloon Text Char"/>
    <w:basedOn w:val="DefaultParagraphFont"/>
    <w:link w:val="BalloonText"/>
    <w:uiPriority w:val="99"/>
    <w:semiHidden/>
    <w:rsid w:val="005B1E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Wiseman</dc:creator>
  <cp:lastModifiedBy>Kelly Wiseman</cp:lastModifiedBy>
  <cp:revision>4</cp:revision>
  <dcterms:created xsi:type="dcterms:W3CDTF">2015-06-15T17:59:00Z</dcterms:created>
  <dcterms:modified xsi:type="dcterms:W3CDTF">2015-06-26T16:13:00Z</dcterms:modified>
</cp:coreProperties>
</file>