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A010" w14:textId="672C3347" w:rsidR="00242176" w:rsidRPr="00D75404" w:rsidRDefault="00335D24" w:rsidP="0024217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Ambulatory Cardiovascular Care</w:t>
      </w:r>
      <w:r w:rsidR="00242176">
        <w:rPr>
          <w:sz w:val="28"/>
          <w:szCs w:val="28"/>
          <w:u w:val="single"/>
        </w:rPr>
        <w:t>:</w:t>
      </w:r>
    </w:p>
    <w:p w14:paraId="723D5F6D" w14:textId="77777777" w:rsidR="00242176" w:rsidRDefault="00242176" w:rsidP="00242176"/>
    <w:p w14:paraId="3782BBBB" w14:textId="32AEFCB5" w:rsidR="00242176" w:rsidRDefault="00242176" w:rsidP="00242176">
      <w:r w:rsidRPr="00D75404">
        <w:rPr>
          <w:b/>
          <w:bCs/>
        </w:rPr>
        <w:t>General goals:</w:t>
      </w:r>
      <w:r>
        <w:t xml:space="preserve"> </w:t>
      </w:r>
      <w:r w:rsidR="006002A4">
        <w:t>The goal of the</w:t>
      </w:r>
      <w:r w:rsidR="001371E8">
        <w:t xml:space="preserve"> ambulatory care </w:t>
      </w:r>
      <w:r w:rsidR="004B5138">
        <w:t xml:space="preserve">rotation </w:t>
      </w:r>
      <w:r w:rsidR="001371E8">
        <w:t xml:space="preserve">is to </w:t>
      </w:r>
      <w:r w:rsidR="004B5138">
        <w:t xml:space="preserve">provide </w:t>
      </w:r>
      <w:r w:rsidR="001413EC">
        <w:t xml:space="preserve">fellows </w:t>
      </w:r>
      <w:r w:rsidR="004B5138">
        <w:t xml:space="preserve">with training in </w:t>
      </w:r>
      <w:r w:rsidR="00340CFC">
        <w:t xml:space="preserve">both consultative and </w:t>
      </w:r>
      <w:r w:rsidR="001413EC">
        <w:t xml:space="preserve">longitudinal care for patients with a variety of cardiovascular </w:t>
      </w:r>
      <w:r w:rsidR="004B5138">
        <w:t>and associated conditions</w:t>
      </w:r>
      <w:r w:rsidR="001413EC">
        <w:t>.</w:t>
      </w:r>
      <w:r w:rsidR="00EF7D96">
        <w:t xml:space="preserve">  Fellows will attend weekly clinic</w:t>
      </w:r>
      <w:r w:rsidR="004B5138">
        <w:t>s</w:t>
      </w:r>
      <w:r w:rsidR="00EF7D96">
        <w:t xml:space="preserve">, maintain continuity by </w:t>
      </w:r>
      <w:r w:rsidR="00554B1D">
        <w:t xml:space="preserve">participating in </w:t>
      </w:r>
      <w:r w:rsidR="00EF7D96">
        <w:t>patient</w:t>
      </w:r>
      <w:r w:rsidR="00554B1D">
        <w:t>’</w:t>
      </w:r>
      <w:r w:rsidR="00EF7D96">
        <w:t xml:space="preserve">s </w:t>
      </w:r>
      <w:r w:rsidR="00554B1D">
        <w:t xml:space="preserve">care during </w:t>
      </w:r>
      <w:r w:rsidR="00EF7D96">
        <w:t>hospitalizations</w:t>
      </w:r>
      <w:r w:rsidR="00554B1D">
        <w:t xml:space="preserve"> and </w:t>
      </w:r>
      <w:r w:rsidR="00EF7D96">
        <w:t xml:space="preserve">communicating test results </w:t>
      </w:r>
      <w:r w:rsidR="00554B1D">
        <w:t>directly</w:t>
      </w:r>
      <w:r w:rsidR="00EF7D96">
        <w:t xml:space="preserve">, and interact with family members </w:t>
      </w:r>
      <w:r w:rsidR="00FA73C5">
        <w:t>as well as</w:t>
      </w:r>
      <w:r w:rsidR="00EF7D96">
        <w:t xml:space="preserve"> referring and collaborating </w:t>
      </w:r>
      <w:r w:rsidR="00554B1D">
        <w:t>physician and health care professionals</w:t>
      </w:r>
      <w:r w:rsidR="00EF7D96">
        <w:t xml:space="preserve">. </w:t>
      </w:r>
      <w:r w:rsidR="00A60AC0">
        <w:t>Fellows</w:t>
      </w:r>
      <w:r w:rsidR="00F63A15">
        <w:t xml:space="preserve"> will </w:t>
      </w:r>
      <w:r w:rsidR="00554B1D">
        <w:t>also</w:t>
      </w:r>
      <w:r w:rsidR="00F63A15">
        <w:t xml:space="preserve"> interact professionally with patients, families, and all members of the </w:t>
      </w:r>
      <w:r w:rsidR="00EF7D96">
        <w:t>ambulatory cardiology</w:t>
      </w:r>
      <w:r w:rsidR="00933BD5">
        <w:t xml:space="preserve"> </w:t>
      </w:r>
      <w:r w:rsidR="00F63A15">
        <w:t>team.</w:t>
      </w:r>
    </w:p>
    <w:p w14:paraId="2D68B466" w14:textId="77777777" w:rsidR="00242176" w:rsidRDefault="00242176" w:rsidP="00242176"/>
    <w:p w14:paraId="24DD8120" w14:textId="306DECCB" w:rsidR="00242176" w:rsidRPr="00D75404" w:rsidRDefault="00242176" w:rsidP="00242176">
      <w:pPr>
        <w:rPr>
          <w:b/>
          <w:bCs/>
        </w:rPr>
      </w:pPr>
      <w:r w:rsidRPr="00D75404">
        <w:rPr>
          <w:b/>
          <w:bCs/>
        </w:rPr>
        <w:t>Objectives</w:t>
      </w:r>
      <w:r w:rsidR="00A63A44">
        <w:rPr>
          <w:b/>
          <w:bCs/>
        </w:rPr>
        <w:t xml:space="preserve"> (level-based)</w:t>
      </w:r>
      <w:r w:rsidRPr="00D75404">
        <w:rPr>
          <w:b/>
          <w:bCs/>
        </w:rPr>
        <w:t>:</w:t>
      </w:r>
    </w:p>
    <w:p w14:paraId="239ACAA4" w14:textId="0EE712BD" w:rsidR="00FF6B80" w:rsidRPr="00FF6B80" w:rsidRDefault="00242176" w:rsidP="00242176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Pr="00D75404">
        <w:rPr>
          <w:i/>
          <w:iCs/>
          <w:u w:val="single"/>
        </w:rPr>
        <w:t xml:space="preserve"> year fellow:</w:t>
      </w:r>
      <w:r w:rsidRPr="00D75404">
        <w:rPr>
          <w:u w:val="single"/>
        </w:rPr>
        <w:t xml:space="preserve"> </w:t>
      </w:r>
    </w:p>
    <w:p w14:paraId="4B92EF1C" w14:textId="0338419E" w:rsidR="00FF6B80" w:rsidRDefault="00FF6B80" w:rsidP="00FF6B80">
      <w:r>
        <w:t>-Recognize the differential diagnosis of chest pain and determine appropriate diagnostic work up.</w:t>
      </w:r>
    </w:p>
    <w:p w14:paraId="203A05D2" w14:textId="4B43A7F2" w:rsidR="00195148" w:rsidRDefault="00195148" w:rsidP="00FF6B80">
      <w:r>
        <w:t>-Recognize the differential diagnosis of dyspnea and determine appropriate diagnostic work up.</w:t>
      </w:r>
    </w:p>
    <w:p w14:paraId="5EEBD139" w14:textId="77777777" w:rsidR="00FF6B80" w:rsidRDefault="00FF6B80" w:rsidP="00FF6B80">
      <w:r>
        <w:t>-Review indications for cardiac testing, including stress testing, echocardiography (transthoracic and transesophageal), coronary angiography, CT, and MRI.</w:t>
      </w:r>
    </w:p>
    <w:p w14:paraId="17C65F8F" w14:textId="5D00507D" w:rsidR="00FF6B80" w:rsidRDefault="00FF6B80" w:rsidP="00FF6B80">
      <w:r>
        <w:t xml:space="preserve">-Perform complete history and physical exam, refining aspects of the cardiovascular exam. </w:t>
      </w:r>
    </w:p>
    <w:p w14:paraId="304CC159" w14:textId="2227ED0A" w:rsidR="00FF6B80" w:rsidRDefault="00FF6B80" w:rsidP="00FF6B80">
      <w:r>
        <w:t xml:space="preserve">-Formulate assessment and plan with attending supervision. </w:t>
      </w:r>
    </w:p>
    <w:p w14:paraId="70BD509A" w14:textId="6A0C556A" w:rsidR="00FF6B80" w:rsidRDefault="00FF6B80" w:rsidP="00FF6B80">
      <w:r>
        <w:t>-</w:t>
      </w:r>
      <w:r w:rsidR="00195148">
        <w:t>Review differential diagnosis for palpitations, lightheadedness, and syncope, as well as appropriate diagnostic work up.</w:t>
      </w:r>
    </w:p>
    <w:p w14:paraId="0BA2495A" w14:textId="77777777" w:rsidR="00FF6B80" w:rsidRDefault="00FF6B80" w:rsidP="00FF6B80">
      <w:r>
        <w:t>-Integrate information from diagnostic testing to optimize patient care.</w:t>
      </w:r>
    </w:p>
    <w:p w14:paraId="6BE4C940" w14:textId="3EFD72B3" w:rsidR="00FF6B80" w:rsidRDefault="00FF6B80" w:rsidP="00FF6B80">
      <w:r>
        <w:t xml:space="preserve">-Identify </w:t>
      </w:r>
      <w:r w:rsidR="00554B1D">
        <w:t>high-risk</w:t>
      </w:r>
      <w:r>
        <w:t xml:space="preserve"> features that require close follow up </w:t>
      </w:r>
      <w:r w:rsidR="00554B1D">
        <w:t>and/</w:t>
      </w:r>
      <w:r>
        <w:t xml:space="preserve">or inpatient admission. </w:t>
      </w:r>
    </w:p>
    <w:p w14:paraId="430987FF" w14:textId="7C4AF430" w:rsidR="00FF6B80" w:rsidRDefault="00FF6B80" w:rsidP="00FF6B80">
      <w:r>
        <w:t xml:space="preserve">-Understand </w:t>
      </w:r>
      <w:r w:rsidR="00554B1D">
        <w:t>the role of pre</w:t>
      </w:r>
      <w:r>
        <w:t xml:space="preserve">operative risk stratification and indications for cardiac testing.  </w:t>
      </w:r>
    </w:p>
    <w:p w14:paraId="5FB32344" w14:textId="6286D111" w:rsidR="00FF6B80" w:rsidRDefault="00FF6B80" w:rsidP="00FF6B80">
      <w:r>
        <w:t xml:space="preserve">-Effectively communicate findings by completing progress note in a timely manner and </w:t>
      </w:r>
      <w:r w:rsidR="00554B1D">
        <w:t xml:space="preserve">communicating </w:t>
      </w:r>
      <w:r>
        <w:t xml:space="preserve">with the referring physician </w:t>
      </w:r>
      <w:r w:rsidR="00554B1D">
        <w:t xml:space="preserve">or health care professional </w:t>
      </w:r>
      <w:r>
        <w:t>when indicated.</w:t>
      </w:r>
    </w:p>
    <w:p w14:paraId="765CDB8A" w14:textId="77777777" w:rsidR="00FF6B80" w:rsidRDefault="00FF6B80" w:rsidP="00FF6B80">
      <w:r>
        <w:t>-Effectively communicate with patients and their families about patient’s condition, plan of care, and prognosis, initially with assistance from the supervising attending.</w:t>
      </w:r>
    </w:p>
    <w:p w14:paraId="56B2AA25" w14:textId="75408FD3" w:rsidR="00FF6B80" w:rsidRDefault="00FF6B80" w:rsidP="00FF6B80">
      <w:r>
        <w:t>-Review evidence and guidelines pertaining to ambulatory cardiovascular care, including hypertension, lipid</w:t>
      </w:r>
      <w:r w:rsidR="00655D89">
        <w:t xml:space="preserve"> management</w:t>
      </w:r>
      <w:r>
        <w:t xml:space="preserve">, </w:t>
      </w:r>
      <w:r w:rsidR="004435A0">
        <w:t xml:space="preserve">primary prevention, </w:t>
      </w:r>
      <w:r>
        <w:t>and diabetes management.</w:t>
      </w:r>
    </w:p>
    <w:p w14:paraId="4D0BF438" w14:textId="7D16038F" w:rsidR="00195148" w:rsidRDefault="00195148" w:rsidP="00FF6B80">
      <w:r>
        <w:t>-Understand the role of lifestyle changes in management of cardiovascular disease.</w:t>
      </w:r>
    </w:p>
    <w:p w14:paraId="5093903D" w14:textId="5EC6FB2F" w:rsidR="00195148" w:rsidRDefault="00195148" w:rsidP="00195148">
      <w:pPr>
        <w:tabs>
          <w:tab w:val="left" w:pos="7011"/>
        </w:tabs>
      </w:pPr>
      <w:r>
        <w:t>-Recognize the role of stress, anxiety, depression, and other mental health comorbidities in cardiovascular disease.</w:t>
      </w:r>
    </w:p>
    <w:p w14:paraId="1F36318C" w14:textId="781D969D" w:rsidR="00FF6B80" w:rsidRDefault="00FF6B80" w:rsidP="00FF6B80">
      <w:r>
        <w:t>-Interpret electrocardiograms accurately.</w:t>
      </w:r>
    </w:p>
    <w:p w14:paraId="740A5605" w14:textId="77777777" w:rsidR="00FF6B80" w:rsidRDefault="00FF6B80" w:rsidP="00242176"/>
    <w:p w14:paraId="2402C328" w14:textId="77777777" w:rsidR="00933BD5" w:rsidRPr="00F63A15" w:rsidRDefault="00933BD5" w:rsidP="00242176"/>
    <w:p w14:paraId="1C1020F9" w14:textId="4A9BB5B3" w:rsidR="00242176" w:rsidRDefault="00242176" w:rsidP="00242176">
      <w:pPr>
        <w:rPr>
          <w:u w:val="single"/>
        </w:rPr>
      </w:pPr>
      <w:r w:rsidRPr="00D75404">
        <w:rPr>
          <w:i/>
          <w:iCs/>
          <w:u w:val="single"/>
        </w:rPr>
        <w:t>2</w:t>
      </w:r>
      <w:r w:rsidRPr="00D75404">
        <w:rPr>
          <w:i/>
          <w:iCs/>
          <w:u w:val="single"/>
          <w:vertAlign w:val="superscript"/>
        </w:rPr>
        <w:t>nd</w:t>
      </w:r>
      <w:r w:rsidR="00933BD5" w:rsidRPr="008F0541">
        <w:rPr>
          <w:i/>
          <w:iCs/>
          <w:u w:val="single"/>
        </w:rPr>
        <w:t>-</w:t>
      </w:r>
      <w:r w:rsidR="00933BD5" w:rsidRPr="00933BD5">
        <w:rPr>
          <w:i/>
          <w:iCs/>
          <w:u w:val="single"/>
        </w:rPr>
        <w:t>3</w:t>
      </w:r>
      <w:r w:rsidR="00933BD5">
        <w:rPr>
          <w:i/>
          <w:iCs/>
          <w:u w:val="single"/>
          <w:vertAlign w:val="superscript"/>
        </w:rPr>
        <w:t>rd</w:t>
      </w:r>
      <w:r w:rsidRPr="00D75404">
        <w:rPr>
          <w:i/>
          <w:iCs/>
          <w:u w:val="single"/>
        </w:rPr>
        <w:t xml:space="preserve"> year fellow: </w:t>
      </w:r>
      <w:r w:rsidRPr="00D75404">
        <w:rPr>
          <w:u w:val="single"/>
        </w:rPr>
        <w:t>In addition to the above,</w:t>
      </w:r>
    </w:p>
    <w:p w14:paraId="1F228455" w14:textId="26843619" w:rsidR="00195148" w:rsidRDefault="00221C6C" w:rsidP="00195148">
      <w:r>
        <w:t xml:space="preserve">-Formulate </w:t>
      </w:r>
      <w:r w:rsidR="00A63A44">
        <w:t xml:space="preserve">a </w:t>
      </w:r>
      <w:r>
        <w:t>differential diagnosis</w:t>
      </w:r>
      <w:r w:rsidR="00A60AC0">
        <w:t xml:space="preserve"> as well as </w:t>
      </w:r>
      <w:r>
        <w:t>detailed assessment and plan independently</w:t>
      </w:r>
      <w:r w:rsidR="00195148">
        <w:t>.</w:t>
      </w:r>
    </w:p>
    <w:p w14:paraId="0A3B6675" w14:textId="51B62D84" w:rsidR="00195148" w:rsidRDefault="00195148" w:rsidP="00195148">
      <w:r>
        <w:t xml:space="preserve">-Manage patients with a wide variety of cardiovascular conditions including but not limited to </w:t>
      </w:r>
      <w:r w:rsidR="001E417C">
        <w:t xml:space="preserve">hypertension, hyperlipidemia, </w:t>
      </w:r>
      <w:r>
        <w:t>stable ischemic heart disease, congestive heart failure, arrhythmias, valvular heart disease, pericardial disease, and peripheral vascular disease.</w:t>
      </w:r>
    </w:p>
    <w:p w14:paraId="7BFF8759" w14:textId="31188EE6" w:rsidR="00195148" w:rsidRDefault="00195148" w:rsidP="00195148">
      <w:pPr>
        <w:tabs>
          <w:tab w:val="left" w:pos="7011"/>
        </w:tabs>
      </w:pPr>
      <w:r>
        <w:t xml:space="preserve">-Apply </w:t>
      </w:r>
      <w:r w:rsidR="00A63A44">
        <w:t xml:space="preserve">clinical </w:t>
      </w:r>
      <w:r>
        <w:t>guidelines and evidence-based medicine consistently.</w:t>
      </w:r>
    </w:p>
    <w:p w14:paraId="5C5E1E62" w14:textId="77777777" w:rsidR="001E417C" w:rsidRDefault="00195148" w:rsidP="00195148">
      <w:pPr>
        <w:tabs>
          <w:tab w:val="left" w:pos="7011"/>
        </w:tabs>
      </w:pPr>
      <w:r>
        <w:t xml:space="preserve">-Review the </w:t>
      </w:r>
      <w:r w:rsidR="001E417C">
        <w:t>clinical manifestations and diagnostic work up for peripheral vascular disease.</w:t>
      </w:r>
    </w:p>
    <w:p w14:paraId="3F7C8AFC" w14:textId="77777777" w:rsidR="001E417C" w:rsidRDefault="001E417C" w:rsidP="00195148">
      <w:pPr>
        <w:tabs>
          <w:tab w:val="left" w:pos="7011"/>
        </w:tabs>
      </w:pPr>
      <w:r>
        <w:lastRenderedPageBreak/>
        <w:t>-Determine appropriate medication regimen and recognize side effects as well as non-adherence.</w:t>
      </w:r>
    </w:p>
    <w:p w14:paraId="2D140BDE" w14:textId="77777777" w:rsidR="009E3B28" w:rsidRDefault="001E417C" w:rsidP="00195148">
      <w:pPr>
        <w:tabs>
          <w:tab w:val="left" w:pos="7011"/>
        </w:tabs>
      </w:pPr>
      <w:r>
        <w:t>-Review indications for cardiac rehabilitation and collaborate with facilities to optimize patient care.</w:t>
      </w:r>
    </w:p>
    <w:p w14:paraId="6E261C42" w14:textId="7F7990A8" w:rsidR="00195148" w:rsidRDefault="009E3B28" w:rsidP="00195148">
      <w:pPr>
        <w:tabs>
          <w:tab w:val="left" w:pos="7011"/>
        </w:tabs>
      </w:pPr>
      <w:r>
        <w:t>-Provide guidance to patients on physical activity appropriate to their condition.</w:t>
      </w:r>
      <w:r w:rsidR="00195148">
        <w:tab/>
      </w:r>
    </w:p>
    <w:p w14:paraId="3834F340" w14:textId="51FF9D91" w:rsidR="002B1F30" w:rsidRDefault="002B1F30" w:rsidP="00933BD5">
      <w:r>
        <w:t>-Independently conduct discussions with patients and families regarding</w:t>
      </w:r>
      <w:r w:rsidRPr="002B1F30">
        <w:t xml:space="preserve"> </w:t>
      </w:r>
      <w:r>
        <w:t>patient’s condition, plan of care, and prognosis</w:t>
      </w:r>
      <w:r w:rsidR="00DF261F">
        <w:t>, and</w:t>
      </w:r>
      <w:r>
        <w:t xml:space="preserve"> </w:t>
      </w:r>
      <w:r w:rsidR="00DF261F">
        <w:t>r</w:t>
      </w:r>
      <w:r>
        <w:t>ecognize indications for palliative care.</w:t>
      </w:r>
    </w:p>
    <w:p w14:paraId="7CB7172A" w14:textId="77777777" w:rsidR="004F2F90" w:rsidRDefault="004F2F90" w:rsidP="00242176"/>
    <w:p w14:paraId="2E1071F7" w14:textId="050A71A9" w:rsidR="00242176" w:rsidRDefault="00242176" w:rsidP="00242176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47F0C99A" w14:textId="77777777" w:rsidR="00242176" w:rsidRDefault="00242176" w:rsidP="00242176"/>
    <w:p w14:paraId="7B72ED9C" w14:textId="3F85C979" w:rsidR="00242176" w:rsidRDefault="00242176" w:rsidP="00242176">
      <w:pPr>
        <w:rPr>
          <w:b/>
          <w:bCs/>
        </w:rPr>
      </w:pPr>
      <w:r w:rsidRPr="00D75404">
        <w:rPr>
          <w:b/>
          <w:bCs/>
        </w:rPr>
        <w:t>Suggested reading:</w:t>
      </w:r>
    </w:p>
    <w:p w14:paraId="294CB8BC" w14:textId="77777777" w:rsidR="00A63A44" w:rsidRDefault="00A63A44" w:rsidP="00A63A44">
      <w:r w:rsidRPr="00491739">
        <w:t xml:space="preserve">Hurst, J. W., </w:t>
      </w:r>
      <w:proofErr w:type="spellStart"/>
      <w:r w:rsidRPr="00491739">
        <w:t>Fuster</w:t>
      </w:r>
      <w:proofErr w:type="spellEnd"/>
      <w:r w:rsidRPr="00491739">
        <w:t>, V., Walsh, R. A., &amp; Harrington, R. A. (2011). Hurst's the heart. New York: McGraw-Hill Medical.</w:t>
      </w:r>
    </w:p>
    <w:p w14:paraId="7F57C6C1" w14:textId="77777777" w:rsidR="00A63A44" w:rsidRDefault="00A63A44" w:rsidP="00A63A44"/>
    <w:p w14:paraId="6570DEBC" w14:textId="77777777" w:rsidR="00A63A44" w:rsidRDefault="00A63A44" w:rsidP="00A63A44">
      <w:proofErr w:type="spellStart"/>
      <w:r w:rsidRPr="00491739">
        <w:t>Bonow</w:t>
      </w:r>
      <w:proofErr w:type="spellEnd"/>
      <w:r w:rsidRPr="00491739">
        <w:t xml:space="preserve">, RO., Mann, DL., Zipes, DP., &amp; Libby, P. (2011). </w:t>
      </w:r>
      <w:proofErr w:type="spellStart"/>
      <w:r w:rsidRPr="00491739">
        <w:t>Braunwald's</w:t>
      </w:r>
      <w:proofErr w:type="spellEnd"/>
      <w:r w:rsidRPr="00491739">
        <w:t xml:space="preserve"> Heart Disease: A Textbook of Cardiovascular Medicine. 9th edition. Elsevier Science.</w:t>
      </w:r>
    </w:p>
    <w:p w14:paraId="0A8EF4A9" w14:textId="77777777" w:rsidR="00A63A44" w:rsidRDefault="00A63A44" w:rsidP="00242176">
      <w:pPr>
        <w:rPr>
          <w:b/>
          <w:bCs/>
        </w:rPr>
      </w:pPr>
    </w:p>
    <w:p w14:paraId="2D06C1E9" w14:textId="078F2487" w:rsidR="008825DD" w:rsidRPr="008825DD" w:rsidRDefault="008825DD" w:rsidP="008825DD">
      <w:pPr>
        <w:rPr>
          <w:rFonts w:eastAsia="Times New Roman" w:cstheme="minorHAnsi"/>
          <w:color w:val="000000" w:themeColor="text1"/>
        </w:rPr>
      </w:pPr>
      <w:r w:rsidRPr="008825DD">
        <w:t>ACC/AHA</w:t>
      </w:r>
      <w:r w:rsidR="00933BD5" w:rsidRPr="008825DD">
        <w:t xml:space="preserve"> Clinical Practice Guidelines </w:t>
      </w:r>
      <w:r w:rsidR="00933BD5" w:rsidRPr="008825DD">
        <w:rPr>
          <w:rFonts w:cstheme="minorHAnsi"/>
          <w:color w:val="000000" w:themeColor="text1"/>
        </w:rPr>
        <w:t>(</w:t>
      </w:r>
      <w:r w:rsidRPr="008825DD">
        <w:rPr>
          <w:rFonts w:eastAsia="Times New Roman" w:cstheme="minorHAnsi"/>
          <w:color w:val="000000" w:themeColor="text1"/>
        </w:rPr>
        <w:t>https://www.acc.org/guidelines)</w:t>
      </w:r>
    </w:p>
    <w:p w14:paraId="0DB9FD4E" w14:textId="565A5B15" w:rsidR="004F2F90" w:rsidRDefault="004F2F90" w:rsidP="00242176"/>
    <w:p w14:paraId="636512F6" w14:textId="77777777" w:rsidR="000A6E8B" w:rsidRDefault="000A6E8B" w:rsidP="00242176"/>
    <w:p w14:paraId="747D80E8" w14:textId="77777777" w:rsidR="00242176" w:rsidRPr="005B670C" w:rsidRDefault="00242176" w:rsidP="00242176">
      <w:r w:rsidRPr="005B670C">
        <w:rPr>
          <w:b/>
          <w:bCs/>
        </w:rPr>
        <w:t>Evaluation of trainee:</w:t>
      </w:r>
      <w:r>
        <w:rPr>
          <w:b/>
          <w:bCs/>
        </w:rPr>
        <w:t xml:space="preserve"> </w:t>
      </w:r>
      <w:r>
        <w:t>(program specific)</w:t>
      </w:r>
    </w:p>
    <w:p w14:paraId="0DC74490" w14:textId="77777777" w:rsidR="00242176" w:rsidRDefault="00242176" w:rsidP="00242176"/>
    <w:p w14:paraId="309DFA97" w14:textId="77777777" w:rsidR="00242176" w:rsidRDefault="00242176" w:rsidP="00242176"/>
    <w:p w14:paraId="37A34820" w14:textId="77777777" w:rsidR="00242176" w:rsidRPr="005B670C" w:rsidRDefault="00242176" w:rsidP="00242176">
      <w:r w:rsidRPr="005B670C">
        <w:rPr>
          <w:b/>
          <w:bCs/>
        </w:rPr>
        <w:t>Evaluation of rotation:</w:t>
      </w:r>
      <w:r>
        <w:rPr>
          <w:b/>
          <w:bCs/>
        </w:rPr>
        <w:t xml:space="preserve"> </w:t>
      </w:r>
      <w:r>
        <w:t>(program specific)</w:t>
      </w:r>
    </w:p>
    <w:p w14:paraId="0E12C23A" w14:textId="77777777" w:rsidR="00242176" w:rsidRDefault="00242176" w:rsidP="00242176"/>
    <w:p w14:paraId="00B1F34E" w14:textId="77777777" w:rsidR="00242176" w:rsidRPr="00003DD7" w:rsidRDefault="00242176" w:rsidP="00242176"/>
    <w:p w14:paraId="45CFAEB5" w14:textId="77777777" w:rsidR="00242176" w:rsidRDefault="00242176" w:rsidP="00242176"/>
    <w:p w14:paraId="4B6E3883" w14:textId="77777777" w:rsidR="00242176" w:rsidRDefault="00242176" w:rsidP="00242176"/>
    <w:p w14:paraId="5E7AC7F7" w14:textId="77777777" w:rsidR="00242176" w:rsidRDefault="00242176" w:rsidP="00242176"/>
    <w:p w14:paraId="2756286C" w14:textId="54FCFB51" w:rsidR="004377A6" w:rsidRDefault="004377A6"/>
    <w:p w14:paraId="08422E84" w14:textId="6DFF3A7E" w:rsidR="008F0541" w:rsidRDefault="008F0541"/>
    <w:p w14:paraId="7373EAFB" w14:textId="410A9F16" w:rsidR="008F0541" w:rsidRDefault="008F0541"/>
    <w:p w14:paraId="4F85EB3A" w14:textId="5F9E00E9" w:rsidR="008F0541" w:rsidRDefault="008F0541"/>
    <w:p w14:paraId="4B95D99D" w14:textId="4ECA3640" w:rsidR="008F0541" w:rsidRDefault="008F0541"/>
    <w:p w14:paraId="3E900367" w14:textId="35DF4B34" w:rsidR="008F0541" w:rsidRDefault="008F0541"/>
    <w:p w14:paraId="5254D9FD" w14:textId="1C3B9F6C" w:rsidR="008F0541" w:rsidRDefault="008F0541"/>
    <w:p w14:paraId="365FA3EA" w14:textId="0E200BE5" w:rsidR="008F0541" w:rsidRDefault="008F0541"/>
    <w:p w14:paraId="7E751965" w14:textId="6D5C2349" w:rsidR="008F0541" w:rsidRDefault="008F0541"/>
    <w:p w14:paraId="02C2A16F" w14:textId="7FB7C0D0" w:rsidR="008F0541" w:rsidRDefault="008F0541"/>
    <w:p w14:paraId="476CF32F" w14:textId="39BA3A26" w:rsidR="008F0541" w:rsidRDefault="008F0541"/>
    <w:p w14:paraId="3855A91C" w14:textId="494560D3" w:rsidR="008F0541" w:rsidRDefault="008F0541"/>
    <w:p w14:paraId="05A06DB3" w14:textId="769D26D8" w:rsidR="008F0541" w:rsidRDefault="008F0541"/>
    <w:p w14:paraId="05E81CDD" w14:textId="34A80F72" w:rsidR="008F0541" w:rsidRDefault="008F0541"/>
    <w:p w14:paraId="340474B0" w14:textId="57FC3860" w:rsidR="00C31928" w:rsidRDefault="00C31928"/>
    <w:p w14:paraId="11AE1E25" w14:textId="77777777" w:rsidR="00A63A44" w:rsidRDefault="00A63A44" w:rsidP="00A63A44">
      <w:r>
        <w:lastRenderedPageBreak/>
        <w:t>Core Competency Components and Curricular Milestones</w:t>
      </w:r>
    </w:p>
    <w:p w14:paraId="020B970A" w14:textId="77777777" w:rsidR="00A63A44" w:rsidRDefault="00A63A44"/>
    <w:p w14:paraId="791E5CCC" w14:textId="5FC73E2B" w:rsidR="00C31928" w:rsidRDefault="00C31928" w:rsidP="00A63A44">
      <w:pPr>
        <w:jc w:val="center"/>
      </w:pPr>
      <w:r w:rsidRPr="00C31928">
        <w:rPr>
          <w:noProof/>
        </w:rPr>
        <w:drawing>
          <wp:inline distT="0" distB="0" distL="0" distR="0" wp14:anchorId="0E2AD01E" wp14:editId="5744EFF5">
            <wp:extent cx="6118465" cy="777818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360" cy="778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99CBCE" w14:textId="05B98147" w:rsidR="00AC00AA" w:rsidRPr="00AC00AA" w:rsidRDefault="00C31928" w:rsidP="00AC00AA">
      <w:pPr>
        <w:jc w:val="center"/>
        <w:rPr>
          <w:sz w:val="22"/>
          <w:szCs w:val="22"/>
        </w:rPr>
      </w:pPr>
      <w:r w:rsidRPr="00C31928">
        <w:rPr>
          <w:noProof/>
        </w:rPr>
        <w:lastRenderedPageBreak/>
        <w:drawing>
          <wp:inline distT="0" distB="0" distL="0" distR="0" wp14:anchorId="02354148" wp14:editId="2A864DC1">
            <wp:extent cx="6007260" cy="7972768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922" cy="798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0AA" w:rsidRPr="00AC00AA">
        <w:rPr>
          <w:sz w:val="22"/>
          <w:szCs w:val="22"/>
        </w:rPr>
        <w:t xml:space="preserve">ACC 2015 Core Cardiovascular Training Statement (COCATS 4). </w:t>
      </w:r>
      <w:r w:rsidR="00AC00AA" w:rsidRPr="00AC00AA">
        <w:rPr>
          <w:i/>
          <w:iCs/>
          <w:sz w:val="22"/>
          <w:szCs w:val="22"/>
        </w:rPr>
        <w:t xml:space="preserve">J Am Coll </w:t>
      </w:r>
      <w:proofErr w:type="spellStart"/>
      <w:r w:rsidR="00AC00AA" w:rsidRPr="00AC00AA">
        <w:rPr>
          <w:i/>
          <w:iCs/>
          <w:sz w:val="22"/>
          <w:szCs w:val="22"/>
        </w:rPr>
        <w:t>Cardiol</w:t>
      </w:r>
      <w:proofErr w:type="spellEnd"/>
      <w:r w:rsidR="00AC00AA" w:rsidRPr="00AC00AA">
        <w:rPr>
          <w:sz w:val="22"/>
          <w:szCs w:val="22"/>
        </w:rPr>
        <w:t xml:space="preserve">. </w:t>
      </w:r>
      <w:proofErr w:type="gramStart"/>
      <w:r w:rsidR="00AC00AA" w:rsidRPr="00AC00AA">
        <w:rPr>
          <w:sz w:val="22"/>
          <w:szCs w:val="22"/>
        </w:rPr>
        <w:t>2015;65:1721</w:t>
      </w:r>
      <w:proofErr w:type="gramEnd"/>
      <w:r w:rsidR="00AC00AA" w:rsidRPr="00AC00AA">
        <w:rPr>
          <w:sz w:val="22"/>
          <w:szCs w:val="22"/>
        </w:rPr>
        <w:t>-1906.</w:t>
      </w:r>
    </w:p>
    <w:sectPr w:rsidR="00AC00AA" w:rsidRPr="00AC00AA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3622"/>
    <w:multiLevelType w:val="hybridMultilevel"/>
    <w:tmpl w:val="DF5C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76"/>
    <w:rsid w:val="0003450E"/>
    <w:rsid w:val="000A6E8B"/>
    <w:rsid w:val="000B056D"/>
    <w:rsid w:val="000D38C3"/>
    <w:rsid w:val="000E2DF7"/>
    <w:rsid w:val="001371E8"/>
    <w:rsid w:val="001413EC"/>
    <w:rsid w:val="0017420C"/>
    <w:rsid w:val="00195148"/>
    <w:rsid w:val="001D3B3F"/>
    <w:rsid w:val="001E417C"/>
    <w:rsid w:val="00221C6C"/>
    <w:rsid w:val="00242176"/>
    <w:rsid w:val="00243EDF"/>
    <w:rsid w:val="0028751E"/>
    <w:rsid w:val="002B1F30"/>
    <w:rsid w:val="002C087E"/>
    <w:rsid w:val="003121FE"/>
    <w:rsid w:val="00313FB3"/>
    <w:rsid w:val="00335D24"/>
    <w:rsid w:val="00340CFC"/>
    <w:rsid w:val="003440CC"/>
    <w:rsid w:val="00365FF8"/>
    <w:rsid w:val="00390384"/>
    <w:rsid w:val="003D6AC0"/>
    <w:rsid w:val="004377A6"/>
    <w:rsid w:val="004435A0"/>
    <w:rsid w:val="00462EDD"/>
    <w:rsid w:val="004B5138"/>
    <w:rsid w:val="004B6B9D"/>
    <w:rsid w:val="004C494C"/>
    <w:rsid w:val="004F2F90"/>
    <w:rsid w:val="00504A15"/>
    <w:rsid w:val="00554B1D"/>
    <w:rsid w:val="005D3F9A"/>
    <w:rsid w:val="005E0322"/>
    <w:rsid w:val="006002A4"/>
    <w:rsid w:val="00604815"/>
    <w:rsid w:val="00617D7C"/>
    <w:rsid w:val="00655D89"/>
    <w:rsid w:val="0067062F"/>
    <w:rsid w:val="00735B71"/>
    <w:rsid w:val="00873DAC"/>
    <w:rsid w:val="008825DD"/>
    <w:rsid w:val="008F0541"/>
    <w:rsid w:val="00933BD5"/>
    <w:rsid w:val="009637D3"/>
    <w:rsid w:val="009A54B0"/>
    <w:rsid w:val="009E3B28"/>
    <w:rsid w:val="009F7050"/>
    <w:rsid w:val="00A5455F"/>
    <w:rsid w:val="00A60AC0"/>
    <w:rsid w:val="00A63A44"/>
    <w:rsid w:val="00A65E96"/>
    <w:rsid w:val="00AC00AA"/>
    <w:rsid w:val="00AC6EE0"/>
    <w:rsid w:val="00B64A0F"/>
    <w:rsid w:val="00BA054F"/>
    <w:rsid w:val="00BC35CB"/>
    <w:rsid w:val="00BD7B92"/>
    <w:rsid w:val="00C22F8D"/>
    <w:rsid w:val="00C31928"/>
    <w:rsid w:val="00C3212B"/>
    <w:rsid w:val="00CC5058"/>
    <w:rsid w:val="00D61BA3"/>
    <w:rsid w:val="00D6273D"/>
    <w:rsid w:val="00DB0647"/>
    <w:rsid w:val="00DF261F"/>
    <w:rsid w:val="00E44436"/>
    <w:rsid w:val="00E63ECA"/>
    <w:rsid w:val="00E653F2"/>
    <w:rsid w:val="00E73226"/>
    <w:rsid w:val="00E82245"/>
    <w:rsid w:val="00EC4D38"/>
    <w:rsid w:val="00EF2567"/>
    <w:rsid w:val="00EF7D96"/>
    <w:rsid w:val="00F44BA4"/>
    <w:rsid w:val="00F63A15"/>
    <w:rsid w:val="00F77E7B"/>
    <w:rsid w:val="00F9076F"/>
    <w:rsid w:val="00FA73C5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0EC9"/>
  <w15:chartTrackingRefBased/>
  <w15:docId w15:val="{1F269947-72D5-2141-BED5-D640CA7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25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3</cp:revision>
  <dcterms:created xsi:type="dcterms:W3CDTF">2020-09-13T14:03:00Z</dcterms:created>
  <dcterms:modified xsi:type="dcterms:W3CDTF">2020-09-13T14:11:00Z</dcterms:modified>
</cp:coreProperties>
</file>