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2930F" w14:textId="4A350261" w:rsidR="006C3724" w:rsidRPr="00D75404" w:rsidRDefault="006C3724">
      <w:pPr>
        <w:rPr>
          <w:sz w:val="28"/>
          <w:szCs w:val="28"/>
          <w:u w:val="single"/>
        </w:rPr>
      </w:pPr>
      <w:r w:rsidRPr="00D75404">
        <w:rPr>
          <w:sz w:val="28"/>
          <w:szCs w:val="28"/>
          <w:u w:val="single"/>
        </w:rPr>
        <w:t>Echocardiography Rotation</w:t>
      </w:r>
      <w:r w:rsidR="00D75404">
        <w:rPr>
          <w:sz w:val="28"/>
          <w:szCs w:val="28"/>
          <w:u w:val="single"/>
        </w:rPr>
        <w:t>:</w:t>
      </w:r>
    </w:p>
    <w:p w14:paraId="03CD92C4" w14:textId="00842E84" w:rsidR="006C3724" w:rsidRDefault="006C3724"/>
    <w:p w14:paraId="69F9321A" w14:textId="3475C46F" w:rsidR="006C3724" w:rsidRDefault="006C3724">
      <w:r w:rsidRPr="00D75404">
        <w:rPr>
          <w:b/>
          <w:bCs/>
        </w:rPr>
        <w:t>General goals:</w:t>
      </w:r>
      <w:r>
        <w:t xml:space="preserve"> The goal of the echocardiography rotation is to train all fellows </w:t>
      </w:r>
      <w:r w:rsidR="005419D1">
        <w:t>in the performance and interpretation</w:t>
      </w:r>
      <w:r>
        <w:t xml:space="preserve"> of echocardiography including M-mode, 2-dimensional (2-D), 3-dimensional (3-D), </w:t>
      </w:r>
      <w:r w:rsidR="005419D1">
        <w:t>and Doppler (</w:t>
      </w:r>
      <w:r>
        <w:t>pulsed</w:t>
      </w:r>
      <w:r w:rsidR="005419D1">
        <w:t xml:space="preserve"> wave</w:t>
      </w:r>
      <w:r>
        <w:t xml:space="preserve">, </w:t>
      </w:r>
      <w:r w:rsidR="005419D1">
        <w:t xml:space="preserve">continuous wave, color, and </w:t>
      </w:r>
      <w:r>
        <w:t>tissue</w:t>
      </w:r>
      <w:r w:rsidR="005419D1">
        <w:t>)</w:t>
      </w:r>
      <w:r w:rsidR="0021661F">
        <w:t xml:space="preserve">.  </w:t>
      </w:r>
      <w:r>
        <w:t xml:space="preserve">Every trainee should also understand the </w:t>
      </w:r>
      <w:r w:rsidR="00D75404">
        <w:t xml:space="preserve">following: </w:t>
      </w:r>
      <w:r w:rsidR="005419D1">
        <w:t xml:space="preserve">appropriate indications for echocardiography, </w:t>
      </w:r>
      <w:r w:rsidR="0021661F">
        <w:t>fundamentals</w:t>
      </w:r>
      <w:r>
        <w:t xml:space="preserve"> of ultrasound physics, </w:t>
      </w:r>
      <w:r w:rsidR="0021661F">
        <w:t>instrumentation, i</w:t>
      </w:r>
      <w:r>
        <w:t>ntegration of echocardiography into clinical care including application of hemodynamics</w:t>
      </w:r>
      <w:r w:rsidR="0021661F">
        <w:t>, relationship to physical exam, impact of findings on patient management, and relationship to other imaging modalities.   Fellows will</w:t>
      </w:r>
      <w:r w:rsidR="005C39C7">
        <w:t xml:space="preserve"> learn transthoracic (TTE), transesophageal (TEE), stress, and contrast echocardiography.  Further training in echocardiography </w:t>
      </w:r>
      <w:r w:rsidR="00B277FC">
        <w:t xml:space="preserve">can </w:t>
      </w:r>
      <w:r w:rsidR="005C39C7">
        <w:t>be offered for those interested in pursuing an academic career in echocardiography and will include advanced training in TEE, stress, interventional, and intraoperative echocardiography.</w:t>
      </w:r>
      <w:r w:rsidR="003D3527">
        <w:t xml:space="preserve">  Finally, fellows rotating through the echocardiography laboratory will </w:t>
      </w:r>
      <w:r w:rsidR="006011AC">
        <w:t>appreciate</w:t>
      </w:r>
      <w:r w:rsidR="003D3527">
        <w:t xml:space="preserve"> their role as a member of the healthcare team, act in a professional manner with other members of the echocardiography team as well as patients, family members, and colleagues caring for patients. </w:t>
      </w:r>
    </w:p>
    <w:p w14:paraId="6D6A0809" w14:textId="17C33496" w:rsidR="006C3724" w:rsidRDefault="006C3724"/>
    <w:p w14:paraId="36C526F3" w14:textId="2007C7AD" w:rsidR="006C3724" w:rsidRPr="00D75404" w:rsidRDefault="006C3724">
      <w:pPr>
        <w:rPr>
          <w:b/>
          <w:bCs/>
        </w:rPr>
      </w:pPr>
      <w:r w:rsidRPr="00D75404">
        <w:rPr>
          <w:b/>
          <w:bCs/>
        </w:rPr>
        <w:t>Objectives:</w:t>
      </w:r>
    </w:p>
    <w:p w14:paraId="0033E94F" w14:textId="787A479D" w:rsidR="00DC7FA4" w:rsidRPr="00D75404" w:rsidRDefault="006C3724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 (1-2 months):</w:t>
      </w:r>
      <w:r w:rsidR="005C39C7" w:rsidRPr="00D75404">
        <w:rPr>
          <w:u w:val="single"/>
        </w:rPr>
        <w:t xml:space="preserve"> </w:t>
      </w:r>
    </w:p>
    <w:p w14:paraId="061A4B46" w14:textId="5D58DE12" w:rsidR="00DC7FA4" w:rsidRPr="005419D1" w:rsidRDefault="00DC7FA4">
      <w:r>
        <w:t>-</w:t>
      </w:r>
      <w:r w:rsidR="00D75404">
        <w:t>Perform</w:t>
      </w:r>
      <w:r>
        <w:t xml:space="preserve"> a complete transthoracic echocardiogram</w:t>
      </w:r>
      <w:r w:rsidR="00776043">
        <w:t xml:space="preserve"> independently and interpret with guidance.</w:t>
      </w:r>
      <w:r w:rsidR="00E56919">
        <w:t xml:space="preserve"> </w:t>
      </w:r>
    </w:p>
    <w:p w14:paraId="64D0B7B9" w14:textId="2A9B996C" w:rsidR="00DC7FA4" w:rsidRDefault="00DC7FA4">
      <w:r>
        <w:t>-Understand “knobology” and how to use the machine.</w:t>
      </w:r>
    </w:p>
    <w:p w14:paraId="1FF863E6" w14:textId="5D1BCA7D" w:rsidR="00DC7FA4" w:rsidRDefault="00DC7FA4">
      <w:r>
        <w:t>-</w:t>
      </w:r>
      <w:r w:rsidR="006011AC">
        <w:t>Identify</w:t>
      </w:r>
      <w:r>
        <w:t xml:space="preserve"> limitations and artifacts of an echocardiographic examination.</w:t>
      </w:r>
    </w:p>
    <w:p w14:paraId="67AA123A" w14:textId="354C4663" w:rsidR="00DC7FA4" w:rsidRDefault="00DC7FA4">
      <w:r>
        <w:t>-</w:t>
      </w:r>
      <w:r w:rsidR="006011AC">
        <w:t xml:space="preserve">Recognize </w:t>
      </w:r>
      <w:r>
        <w:t>the standard views of a TTE.</w:t>
      </w:r>
    </w:p>
    <w:p w14:paraId="6D42DE09" w14:textId="63C9CD26" w:rsidR="006C3724" w:rsidRDefault="00DC7FA4">
      <w:r>
        <w:t>-Determine left ventricular systolic function</w:t>
      </w:r>
      <w:r w:rsidR="003D3527">
        <w:t>.</w:t>
      </w:r>
    </w:p>
    <w:p w14:paraId="4FD0108F" w14:textId="5610BB49" w:rsidR="003D3527" w:rsidRDefault="003D3527">
      <w:r>
        <w:t>-</w:t>
      </w:r>
      <w:r w:rsidR="006011AC">
        <w:t>Describe</w:t>
      </w:r>
      <w:r>
        <w:t xml:space="preserve"> </w:t>
      </w:r>
      <w:r w:rsidR="005419D1">
        <w:t>echocardiographic parameters used to assess</w:t>
      </w:r>
      <w:r>
        <w:t xml:space="preserve"> diastolic function. </w:t>
      </w:r>
    </w:p>
    <w:p w14:paraId="3C43B8C1" w14:textId="5F6122C1" w:rsidR="00DC7FA4" w:rsidRDefault="00DC7FA4">
      <w:r>
        <w:t xml:space="preserve">-Possess the skills needed </w:t>
      </w:r>
      <w:r w:rsidR="005419D1">
        <w:t>to execute</w:t>
      </w:r>
      <w:r>
        <w:t xml:space="preserve"> a </w:t>
      </w:r>
      <w:r w:rsidR="005419D1">
        <w:t>limited</w:t>
      </w:r>
      <w:r>
        <w:t xml:space="preserve"> TTE to answer a clinical question in an emergency setting.</w:t>
      </w:r>
    </w:p>
    <w:p w14:paraId="21BC8734" w14:textId="5DC8712F" w:rsidR="003D3527" w:rsidRDefault="003D3527">
      <w:r>
        <w:t>-</w:t>
      </w:r>
      <w:r w:rsidR="006011AC">
        <w:t xml:space="preserve">Classify severity of </w:t>
      </w:r>
      <w:r>
        <w:t xml:space="preserve">valvular stenosis and </w:t>
      </w:r>
      <w:r w:rsidR="006011AC">
        <w:t>regurgitation (</w:t>
      </w:r>
      <w:r w:rsidR="00A11E6B">
        <w:t>at least qualitatively</w:t>
      </w:r>
      <w:r w:rsidR="006011AC">
        <w:t>)</w:t>
      </w:r>
      <w:r w:rsidR="00A11E6B">
        <w:t xml:space="preserve">.  </w:t>
      </w:r>
    </w:p>
    <w:p w14:paraId="213AC4D5" w14:textId="0675C81D" w:rsidR="003D3527" w:rsidRDefault="003D3527">
      <w:r>
        <w:t>-</w:t>
      </w:r>
      <w:r w:rsidR="006011AC">
        <w:t>Describe</w:t>
      </w:r>
      <w:r>
        <w:t xml:space="preserve"> the indications</w:t>
      </w:r>
      <w:r w:rsidR="002F4B2F">
        <w:t xml:space="preserve"> and contraindications</w:t>
      </w:r>
      <w:r>
        <w:t xml:space="preserve"> for stress echocardiography</w:t>
      </w:r>
      <w:r w:rsidR="00A11E6B">
        <w:t xml:space="preserve"> (exercise and dobutamine)</w:t>
      </w:r>
      <w:r>
        <w:t>, protocols of how to perform, and criteria for a positive test.</w:t>
      </w:r>
    </w:p>
    <w:p w14:paraId="2BE93D9B" w14:textId="63533322" w:rsidR="003D3527" w:rsidRDefault="003D3527">
      <w:r>
        <w:t>-</w:t>
      </w:r>
      <w:r w:rsidR="006011AC">
        <w:t>Recognize</w:t>
      </w:r>
      <w:r>
        <w:t xml:space="preserve"> the role of echocardiography in assessment of suspected infective endocarditis.</w:t>
      </w:r>
    </w:p>
    <w:p w14:paraId="15B25982" w14:textId="43D8DBDC" w:rsidR="00A11E6B" w:rsidRDefault="00A11E6B">
      <w:r>
        <w:t>-Identify pericardial effusion and signs of cardiac tamponade.</w:t>
      </w:r>
    </w:p>
    <w:p w14:paraId="61E8E428" w14:textId="6D62805F" w:rsidR="00776043" w:rsidRPr="00DC7FA4" w:rsidRDefault="00776043">
      <w:r>
        <w:t xml:space="preserve">-Ideally </w:t>
      </w:r>
      <w:r w:rsidR="00E56919">
        <w:t>perform</w:t>
      </w:r>
      <w:r>
        <w:t xml:space="preserve"> 75 transthoracic </w:t>
      </w:r>
      <w:r w:rsidR="00E56919">
        <w:t>studies under the supervision of the laboratory director, designated faculty, and</w:t>
      </w:r>
      <w:r w:rsidR="00A11E6B">
        <w:t>/or</w:t>
      </w:r>
      <w:r w:rsidR="00E56919">
        <w:t xml:space="preserve"> cardiac sonographers and interpret 150 TTEs. (COCATS Level 1)</w:t>
      </w:r>
    </w:p>
    <w:p w14:paraId="54F27054" w14:textId="77777777" w:rsidR="006C3724" w:rsidRDefault="006C3724">
      <w:pPr>
        <w:rPr>
          <w:i/>
          <w:iCs/>
        </w:rPr>
      </w:pPr>
    </w:p>
    <w:p w14:paraId="13956799" w14:textId="544971ED" w:rsidR="00E56919" w:rsidRPr="00D75404" w:rsidRDefault="006C3724">
      <w:pPr>
        <w:rPr>
          <w:i/>
          <w:iCs/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Pr="00D75404">
        <w:rPr>
          <w:i/>
          <w:iCs/>
          <w:u w:val="single"/>
        </w:rPr>
        <w:t xml:space="preserve"> year fellow (</w:t>
      </w:r>
      <w:r w:rsidR="00DC7FA4" w:rsidRPr="00D75404">
        <w:rPr>
          <w:i/>
          <w:iCs/>
          <w:u w:val="single"/>
        </w:rPr>
        <w:t>3-4</w:t>
      </w:r>
      <w:r w:rsidRPr="00D75404">
        <w:rPr>
          <w:i/>
          <w:iCs/>
          <w:u w:val="single"/>
        </w:rPr>
        <w:t xml:space="preserve"> months):</w:t>
      </w:r>
      <w:r w:rsidR="00E56919" w:rsidRPr="00D75404">
        <w:rPr>
          <w:i/>
          <w:iCs/>
          <w:u w:val="single"/>
        </w:rPr>
        <w:t xml:space="preserve"> </w:t>
      </w:r>
      <w:r w:rsidR="00E56919" w:rsidRPr="00D75404">
        <w:rPr>
          <w:u w:val="single"/>
        </w:rPr>
        <w:t>In addition to the above,</w:t>
      </w:r>
    </w:p>
    <w:p w14:paraId="5AFDC2A1" w14:textId="41926172" w:rsidR="00776043" w:rsidRPr="00A11E6B" w:rsidRDefault="00776043">
      <w:pPr>
        <w:rPr>
          <w:color w:val="4472C4" w:themeColor="accent1"/>
        </w:rPr>
      </w:pPr>
      <w:r>
        <w:t>-</w:t>
      </w:r>
      <w:r w:rsidR="007E0E82">
        <w:t>Interpret</w:t>
      </w:r>
      <w:r>
        <w:t xml:space="preserve"> a TTE independently for common clinical conditions.</w:t>
      </w:r>
      <w:r w:rsidR="00E56919">
        <w:t xml:space="preserve"> </w:t>
      </w:r>
    </w:p>
    <w:p w14:paraId="11086113" w14:textId="6F7F93D7" w:rsidR="006C3724" w:rsidRDefault="00DC7FA4">
      <w:r>
        <w:t>-</w:t>
      </w:r>
      <w:r w:rsidR="006011AC">
        <w:t>R</w:t>
      </w:r>
      <w:r w:rsidR="003D3527">
        <w:t xml:space="preserve">ecognize and obtain </w:t>
      </w:r>
      <w:r>
        <w:t>the standard views of a TEE.</w:t>
      </w:r>
    </w:p>
    <w:p w14:paraId="18BF14BA" w14:textId="0E2B998E" w:rsidR="00DC7FA4" w:rsidRDefault="00DC7FA4">
      <w:r>
        <w:t>-</w:t>
      </w:r>
      <w:r w:rsidR="006011AC">
        <w:t>Demonstrate</w:t>
      </w:r>
      <w:r w:rsidR="003D3527">
        <w:t xml:space="preserve"> how to safely intubate for a TEE</w:t>
      </w:r>
      <w:r w:rsidR="00A11E6B">
        <w:t xml:space="preserve">. </w:t>
      </w:r>
    </w:p>
    <w:p w14:paraId="1D2835D5" w14:textId="6E809B95" w:rsidR="00A11E6B" w:rsidRDefault="00A11E6B">
      <w:r>
        <w:t>-Learn moderate sedation for TEE.</w:t>
      </w:r>
    </w:p>
    <w:p w14:paraId="26BCA9D3" w14:textId="297932D2" w:rsidR="00DC7FA4" w:rsidRDefault="00DC7FA4">
      <w:r>
        <w:t>-Perform and interpret a stress echocardiogram for ischemic heart disease.</w:t>
      </w:r>
    </w:p>
    <w:p w14:paraId="299F65BA" w14:textId="05C2A201" w:rsidR="00DC7FA4" w:rsidRDefault="00DC7FA4">
      <w:r>
        <w:t>-</w:t>
      </w:r>
      <w:r w:rsidR="006011AC">
        <w:t>Apply</w:t>
      </w:r>
      <w:r w:rsidR="007D65C9">
        <w:t xml:space="preserve"> quantitative methods to asses </w:t>
      </w:r>
      <w:r w:rsidR="003D3527">
        <w:t xml:space="preserve">native valve disease </w:t>
      </w:r>
      <w:r w:rsidR="007D65C9">
        <w:t xml:space="preserve">and </w:t>
      </w:r>
      <w:r w:rsidR="007E0E82">
        <w:t xml:space="preserve">describe </w:t>
      </w:r>
      <w:r w:rsidR="007D65C9">
        <w:t>their limitations.</w:t>
      </w:r>
    </w:p>
    <w:p w14:paraId="31BF4144" w14:textId="00BE8555" w:rsidR="003D3527" w:rsidRDefault="003D3527">
      <w:r>
        <w:t>-</w:t>
      </w:r>
      <w:r w:rsidR="006011AC">
        <w:t>Recognize</w:t>
      </w:r>
      <w:r>
        <w:t xml:space="preserve"> how to assess right ventricular </w:t>
      </w:r>
      <w:r w:rsidR="00A11E6B">
        <w:t xml:space="preserve">size and </w:t>
      </w:r>
      <w:r>
        <w:t>function.</w:t>
      </w:r>
    </w:p>
    <w:p w14:paraId="136257BC" w14:textId="6F8AAB3E" w:rsidR="003D3527" w:rsidRDefault="003D3527">
      <w:r>
        <w:lastRenderedPageBreak/>
        <w:t>-</w:t>
      </w:r>
      <w:r w:rsidR="006011AC">
        <w:t>Identify</w:t>
      </w:r>
      <w:r>
        <w:t xml:space="preserve"> characteristic findings of congenital heart disease</w:t>
      </w:r>
      <w:r w:rsidR="00F37D1A">
        <w:t xml:space="preserve"> (atrial septal defect, AV canal defect, ventricular septal defect, </w:t>
      </w:r>
      <w:proofErr w:type="spellStart"/>
      <w:r w:rsidR="00F37D1A">
        <w:t>Ebstein’s</w:t>
      </w:r>
      <w:proofErr w:type="spellEnd"/>
      <w:r w:rsidR="00F37D1A">
        <w:t xml:space="preserve"> anomaly, tetralogy of Fallot, coarctation of aorta, transposition of the great arteries, Fontan procedure, </w:t>
      </w:r>
      <w:proofErr w:type="spellStart"/>
      <w:r w:rsidR="00F37D1A">
        <w:t>cor</w:t>
      </w:r>
      <w:proofErr w:type="spellEnd"/>
      <w:r w:rsidR="00F37D1A">
        <w:t xml:space="preserve"> </w:t>
      </w:r>
      <w:proofErr w:type="spellStart"/>
      <w:r w:rsidR="00F37D1A">
        <w:t>triatriatum</w:t>
      </w:r>
      <w:proofErr w:type="spellEnd"/>
      <w:r w:rsidR="002F4B2F">
        <w:t xml:space="preserve">, persistent arterial canal, </w:t>
      </w:r>
      <w:proofErr w:type="spellStart"/>
      <w:r w:rsidR="002F4B2F">
        <w:t>Marfan</w:t>
      </w:r>
      <w:proofErr w:type="spellEnd"/>
      <w:r w:rsidR="002F4B2F">
        <w:t xml:space="preserve"> syndrome</w:t>
      </w:r>
      <w:r w:rsidR="00F37D1A">
        <w:t>)</w:t>
      </w:r>
    </w:p>
    <w:p w14:paraId="41584AAF" w14:textId="2F37BC0D" w:rsidR="003D3527" w:rsidRDefault="003D3527">
      <w:r>
        <w:t>-</w:t>
      </w:r>
      <w:r w:rsidR="006011AC">
        <w:t xml:space="preserve">Describe </w:t>
      </w:r>
      <w:r>
        <w:t>the physi</w:t>
      </w:r>
      <w:r w:rsidR="006011AC">
        <w:t>o</w:t>
      </w:r>
      <w:r>
        <w:t>logy of diastolic dysfunction.</w:t>
      </w:r>
    </w:p>
    <w:p w14:paraId="33B4E812" w14:textId="3D51B280" w:rsidR="007D65C9" w:rsidRDefault="007D65C9">
      <w:r>
        <w:t>-</w:t>
      </w:r>
      <w:r w:rsidR="006011AC">
        <w:t>Describe the</w:t>
      </w:r>
      <w:r>
        <w:t xml:space="preserve"> physiology of pericardial disease and </w:t>
      </w:r>
      <w:r w:rsidR="006011AC">
        <w:t xml:space="preserve">recognize </w:t>
      </w:r>
      <w:r>
        <w:t>how to differentiate between restrictive cardiomyopathy and constrictive pericarditis.</w:t>
      </w:r>
    </w:p>
    <w:p w14:paraId="4B872FC2" w14:textId="424B628C" w:rsidR="00726C43" w:rsidRDefault="00726C43">
      <w:r>
        <w:t>-Gain experience with 3-D echocardiography, strain imaging, and contrast echocardiography.</w:t>
      </w:r>
    </w:p>
    <w:p w14:paraId="61105BD1" w14:textId="28EA9E9A" w:rsidR="00726C43" w:rsidRDefault="00726C43">
      <w:r>
        <w:t>-Assist in educating junior fellows.</w:t>
      </w:r>
    </w:p>
    <w:p w14:paraId="0CEB9C78" w14:textId="24FD9F6B" w:rsidR="00776043" w:rsidRPr="00DC7FA4" w:rsidRDefault="00E56919">
      <w:r>
        <w:t xml:space="preserve">-Continue to work towards COCATS II goal of </w:t>
      </w:r>
      <w:r w:rsidR="00B277FC">
        <w:t xml:space="preserve">interpretation of </w:t>
      </w:r>
      <w:r>
        <w:t xml:space="preserve">300 TTEs (additional 150 studies), </w:t>
      </w:r>
      <w:r w:rsidR="00B277FC">
        <w:t xml:space="preserve">interpret </w:t>
      </w:r>
      <w:r>
        <w:t xml:space="preserve">100 stress echocardiograms, and </w:t>
      </w:r>
      <w:r w:rsidR="00B277FC">
        <w:t xml:space="preserve">perform/interpret </w:t>
      </w:r>
      <w:r>
        <w:t>50 TEEs.</w:t>
      </w:r>
      <w:bookmarkStart w:id="0" w:name="_GoBack"/>
      <w:bookmarkEnd w:id="0"/>
    </w:p>
    <w:p w14:paraId="2E21AFBF" w14:textId="5D5FFB5E" w:rsidR="006C3724" w:rsidRDefault="006C3724">
      <w:pPr>
        <w:rPr>
          <w:i/>
          <w:iCs/>
        </w:rPr>
      </w:pPr>
    </w:p>
    <w:p w14:paraId="280015AC" w14:textId="1CF4A20A" w:rsidR="00003DD7" w:rsidRDefault="00003DD7">
      <w:r w:rsidRPr="00D75404">
        <w:rPr>
          <w:b/>
          <w:bCs/>
        </w:rPr>
        <w:t xml:space="preserve">Fellow responsibilities: </w:t>
      </w:r>
      <w:r>
        <w:t>(program specific)</w:t>
      </w:r>
    </w:p>
    <w:p w14:paraId="642CC17D" w14:textId="2407C1E9" w:rsidR="00003DD7" w:rsidRDefault="00003DD7"/>
    <w:p w14:paraId="58A6D7E4" w14:textId="03576053" w:rsidR="00003DD7" w:rsidRDefault="00003DD7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7508576C" w14:textId="5C0EB4EE" w:rsidR="00003DD7" w:rsidRDefault="00003DD7"/>
    <w:p w14:paraId="3B40017A" w14:textId="4A16F085" w:rsidR="00003DD7" w:rsidRPr="00D75404" w:rsidRDefault="00003DD7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6D160A23" w14:textId="1AC9496D" w:rsidR="00003DD7" w:rsidRDefault="00003DD7">
      <w:r>
        <w:t>Textbook of Clinical Echocardiography</w:t>
      </w:r>
      <w:r w:rsidR="0051443D">
        <w:t>;</w:t>
      </w:r>
      <w:r>
        <w:t xml:space="preserve"> Catherine Otto</w:t>
      </w:r>
    </w:p>
    <w:p w14:paraId="547D07D6" w14:textId="60510482" w:rsidR="00003DD7" w:rsidRDefault="00003DD7">
      <w:r>
        <w:t>The Echo Manual</w:t>
      </w:r>
      <w:r w:rsidR="0051443D">
        <w:t>;</w:t>
      </w:r>
      <w:r>
        <w:t xml:space="preserve"> Jae K. Oh</w:t>
      </w:r>
    </w:p>
    <w:p w14:paraId="5E83B770" w14:textId="31E1D5F9" w:rsidR="00003DD7" w:rsidRDefault="00003DD7">
      <w:r>
        <w:t>Feigenbaum’s Echocardiography</w:t>
      </w:r>
      <w:r w:rsidR="0051443D">
        <w:t>;</w:t>
      </w:r>
      <w:r>
        <w:t xml:space="preserve"> Henry Feigenbaum</w:t>
      </w:r>
    </w:p>
    <w:p w14:paraId="41FACD42" w14:textId="77777777" w:rsidR="00003DD7" w:rsidRPr="00003DD7" w:rsidRDefault="00003DD7" w:rsidP="00003DD7">
      <w:pPr>
        <w:rPr>
          <w:rFonts w:ascii="Times New Roman" w:eastAsia="Times New Roman" w:hAnsi="Times New Roman" w:cs="Times New Roman"/>
        </w:rPr>
      </w:pPr>
      <w:r>
        <w:t xml:space="preserve">American Society of Echocardiography guidelines </w:t>
      </w:r>
      <w:hyperlink r:id="rId4" w:history="1">
        <w:r w:rsidRPr="00003DD7">
          <w:rPr>
            <w:rFonts w:ascii="Times New Roman" w:eastAsia="Times New Roman" w:hAnsi="Times New Roman" w:cs="Times New Roman"/>
            <w:color w:val="0000FF"/>
            <w:u w:val="single"/>
          </w:rPr>
          <w:t>https://www.asecho.org/guidelines/guidelines-standards/</w:t>
        </w:r>
      </w:hyperlink>
    </w:p>
    <w:p w14:paraId="3135ADDE" w14:textId="15922AB5" w:rsidR="00003DD7" w:rsidRDefault="00003DD7"/>
    <w:p w14:paraId="5C7E5BC7" w14:textId="26A77E13" w:rsidR="00003DD7" w:rsidRPr="005B670C" w:rsidRDefault="00003DD7">
      <w:r w:rsidRPr="005B670C">
        <w:rPr>
          <w:b/>
          <w:bCs/>
        </w:rPr>
        <w:t>Evaluation of trainee:</w:t>
      </w:r>
      <w:r w:rsidR="005B670C">
        <w:rPr>
          <w:b/>
          <w:bCs/>
        </w:rPr>
        <w:t xml:space="preserve"> </w:t>
      </w:r>
      <w:r w:rsidR="005B670C">
        <w:t>(program specific)</w:t>
      </w:r>
    </w:p>
    <w:p w14:paraId="7CFA097F" w14:textId="172C9B36" w:rsidR="00003DD7" w:rsidRDefault="00003DD7"/>
    <w:p w14:paraId="254B37C4" w14:textId="51A7292D" w:rsidR="00003DD7" w:rsidRDefault="00003DD7"/>
    <w:p w14:paraId="14E38E6C" w14:textId="54494A92" w:rsidR="00003DD7" w:rsidRDefault="00003DD7">
      <w:r w:rsidRPr="005B670C">
        <w:rPr>
          <w:b/>
          <w:bCs/>
        </w:rPr>
        <w:t>Evaluation of rotation:</w:t>
      </w:r>
      <w:r w:rsidR="005B670C">
        <w:rPr>
          <w:b/>
          <w:bCs/>
        </w:rPr>
        <w:t xml:space="preserve"> </w:t>
      </w:r>
      <w:r w:rsidR="005B670C">
        <w:t>(program specific)</w:t>
      </w:r>
    </w:p>
    <w:p w14:paraId="1ABEAF8A" w14:textId="2060F536" w:rsidR="00B7257E" w:rsidRDefault="00B7257E"/>
    <w:p w14:paraId="42ABD54F" w14:textId="5523167C" w:rsidR="00B7257E" w:rsidRDefault="00B7257E"/>
    <w:p w14:paraId="3E226445" w14:textId="486D8102" w:rsidR="00B7257E" w:rsidRDefault="00B7257E"/>
    <w:p w14:paraId="2BFB10AE" w14:textId="59BBACB7" w:rsidR="00B7257E" w:rsidRDefault="00B7257E"/>
    <w:p w14:paraId="0FDDC997" w14:textId="4A8B68EA" w:rsidR="00B7257E" w:rsidRDefault="00B7257E"/>
    <w:p w14:paraId="6144C8A6" w14:textId="26D27ADF" w:rsidR="00B7257E" w:rsidRDefault="00B7257E"/>
    <w:p w14:paraId="73C08C6F" w14:textId="3CD86CD8" w:rsidR="00B7257E" w:rsidRDefault="00B7257E"/>
    <w:p w14:paraId="55D4714F" w14:textId="520BD18B" w:rsidR="00B7257E" w:rsidRDefault="00B7257E"/>
    <w:p w14:paraId="2A72A647" w14:textId="0B61B109" w:rsidR="00B7257E" w:rsidRDefault="00B7257E"/>
    <w:p w14:paraId="3DD1656F" w14:textId="252D31E3" w:rsidR="00B7257E" w:rsidRDefault="00B7257E"/>
    <w:p w14:paraId="51DF8DC8" w14:textId="084F13F7" w:rsidR="00B7257E" w:rsidRDefault="00B7257E"/>
    <w:p w14:paraId="5CBDAA31" w14:textId="7337143B" w:rsidR="00B7257E" w:rsidRDefault="00B7257E"/>
    <w:p w14:paraId="231013FF" w14:textId="3ADBDB27" w:rsidR="00B7257E" w:rsidRDefault="00B7257E"/>
    <w:p w14:paraId="1F7345E1" w14:textId="244C92FF" w:rsidR="00B7257E" w:rsidRDefault="00B7257E"/>
    <w:p w14:paraId="28AFF457" w14:textId="013D6DD3" w:rsidR="00B7257E" w:rsidRDefault="00B7257E"/>
    <w:p w14:paraId="2CAADE51" w14:textId="321F98C7" w:rsidR="00B7257E" w:rsidRDefault="00B7257E"/>
    <w:p w14:paraId="0134D6FC" w14:textId="632844B8" w:rsidR="00B7257E" w:rsidRDefault="00B7257E"/>
    <w:p w14:paraId="1AE12DC3" w14:textId="67F54891" w:rsidR="00B7257E" w:rsidRDefault="00B7257E">
      <w:r w:rsidRPr="00B7257E">
        <w:rPr>
          <w:noProof/>
        </w:rPr>
        <w:lastRenderedPageBreak/>
        <w:drawing>
          <wp:inline distT="0" distB="0" distL="0" distR="0" wp14:anchorId="47EDE07B" wp14:editId="589C19F5">
            <wp:extent cx="5839291" cy="7974957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4701" cy="79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3781" w14:textId="2DB09133" w:rsidR="00B7257E" w:rsidRDefault="00B7257E"/>
    <w:p w14:paraId="0606C911" w14:textId="75B37244" w:rsidR="00B7257E" w:rsidRDefault="00B7257E">
      <w:r w:rsidRPr="00B7257E">
        <w:rPr>
          <w:noProof/>
        </w:rPr>
        <w:lastRenderedPageBreak/>
        <w:drawing>
          <wp:inline distT="0" distB="0" distL="0" distR="0" wp14:anchorId="00338F39" wp14:editId="2FCCE9FE">
            <wp:extent cx="5796074" cy="402284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2050" cy="402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AB6F" w14:textId="317BA43B" w:rsidR="00B7257E" w:rsidRDefault="00B7257E"/>
    <w:p w14:paraId="6F583C47" w14:textId="270D6F9F" w:rsidR="00B7257E" w:rsidRDefault="00B7257E"/>
    <w:p w14:paraId="497FFC1B" w14:textId="4DF76D60" w:rsidR="00B7257E" w:rsidRDefault="00B7257E"/>
    <w:p w14:paraId="282BE65A" w14:textId="3730C271" w:rsidR="00B7257E" w:rsidRDefault="00B7257E"/>
    <w:p w14:paraId="64A04848" w14:textId="7401ED30" w:rsidR="00B7257E" w:rsidRDefault="00B7257E"/>
    <w:p w14:paraId="08F52E05" w14:textId="40F338BA" w:rsidR="00B7257E" w:rsidRDefault="00B7257E"/>
    <w:p w14:paraId="4DD41947" w14:textId="5CDA8D3C" w:rsidR="00B7257E" w:rsidRDefault="00B7257E"/>
    <w:p w14:paraId="47692BD6" w14:textId="28C37FF1" w:rsidR="00B7257E" w:rsidRDefault="00B7257E"/>
    <w:p w14:paraId="6F101A2A" w14:textId="57C8A063" w:rsidR="00B7257E" w:rsidRDefault="00B7257E"/>
    <w:p w14:paraId="46BDDBCB" w14:textId="7CA5CED0" w:rsidR="00B7257E" w:rsidRDefault="00B7257E"/>
    <w:p w14:paraId="7FFBFA1E" w14:textId="00B75B25" w:rsidR="00B7257E" w:rsidRDefault="00B7257E"/>
    <w:p w14:paraId="153052DE" w14:textId="79E7B981" w:rsidR="00B7257E" w:rsidRDefault="00B7257E"/>
    <w:p w14:paraId="49C491AC" w14:textId="151542D6" w:rsidR="00B7257E" w:rsidRDefault="00B7257E"/>
    <w:p w14:paraId="6BB1CCED" w14:textId="1F0FA15A" w:rsidR="00B7257E" w:rsidRDefault="00B7257E"/>
    <w:p w14:paraId="35ADB9E9" w14:textId="64C1ECAB" w:rsidR="00B7257E" w:rsidRDefault="00B7257E"/>
    <w:p w14:paraId="7EA151D4" w14:textId="0DCD3FEF" w:rsidR="00B7257E" w:rsidRDefault="00B7257E"/>
    <w:p w14:paraId="161A6880" w14:textId="0E27C494" w:rsidR="00B7257E" w:rsidRDefault="00B7257E"/>
    <w:p w14:paraId="26AD1F95" w14:textId="5AA16B59" w:rsidR="00B7257E" w:rsidRDefault="00B7257E"/>
    <w:p w14:paraId="7DA01576" w14:textId="016451CC" w:rsidR="00B7257E" w:rsidRDefault="00B7257E"/>
    <w:p w14:paraId="00A2B164" w14:textId="7C7BF83B" w:rsidR="00B7257E" w:rsidRDefault="00B7257E"/>
    <w:p w14:paraId="690CC81D" w14:textId="69BF0B98" w:rsidR="006C3724" w:rsidRDefault="00B7257E">
      <w:r>
        <w:t xml:space="preserve">ACC 2015 Core Cardiovascular Training Statement (COCATS 4). </w:t>
      </w:r>
      <w:r>
        <w:rPr>
          <w:i/>
          <w:iCs/>
        </w:rPr>
        <w:t xml:space="preserve">J Am Coll </w:t>
      </w:r>
      <w:proofErr w:type="spellStart"/>
      <w:r>
        <w:rPr>
          <w:i/>
          <w:iCs/>
        </w:rPr>
        <w:t>Cardiol</w:t>
      </w:r>
      <w:proofErr w:type="spellEnd"/>
      <w:r>
        <w:t xml:space="preserve">. </w:t>
      </w:r>
      <w:proofErr w:type="gramStart"/>
      <w:r>
        <w:t>2015;65:1721</w:t>
      </w:r>
      <w:proofErr w:type="gramEnd"/>
      <w:r>
        <w:t>-1906.</w:t>
      </w:r>
    </w:p>
    <w:sectPr w:rsidR="006C3724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24"/>
    <w:rsid w:val="00003DD7"/>
    <w:rsid w:val="0003450E"/>
    <w:rsid w:val="000A40BF"/>
    <w:rsid w:val="000E2DF7"/>
    <w:rsid w:val="00156A2A"/>
    <w:rsid w:val="001D3B3F"/>
    <w:rsid w:val="001D4C13"/>
    <w:rsid w:val="0021661F"/>
    <w:rsid w:val="002814F8"/>
    <w:rsid w:val="002C087E"/>
    <w:rsid w:val="002F4B2F"/>
    <w:rsid w:val="003440CC"/>
    <w:rsid w:val="00390384"/>
    <w:rsid w:val="003D3527"/>
    <w:rsid w:val="004377A6"/>
    <w:rsid w:val="0051443D"/>
    <w:rsid w:val="005419D1"/>
    <w:rsid w:val="00566F5B"/>
    <w:rsid w:val="005B670C"/>
    <w:rsid w:val="005C39C7"/>
    <w:rsid w:val="006011AC"/>
    <w:rsid w:val="0067062F"/>
    <w:rsid w:val="006C3724"/>
    <w:rsid w:val="007145A1"/>
    <w:rsid w:val="00726C43"/>
    <w:rsid w:val="00776043"/>
    <w:rsid w:val="007A5A1E"/>
    <w:rsid w:val="007D65C9"/>
    <w:rsid w:val="007E0E82"/>
    <w:rsid w:val="00873DAC"/>
    <w:rsid w:val="009637D3"/>
    <w:rsid w:val="00996BF0"/>
    <w:rsid w:val="009F7050"/>
    <w:rsid w:val="00A11E6B"/>
    <w:rsid w:val="00B277FC"/>
    <w:rsid w:val="00B7257E"/>
    <w:rsid w:val="00BD7B92"/>
    <w:rsid w:val="00C22F8D"/>
    <w:rsid w:val="00D6273D"/>
    <w:rsid w:val="00D75404"/>
    <w:rsid w:val="00DB0647"/>
    <w:rsid w:val="00DC7FA4"/>
    <w:rsid w:val="00E44436"/>
    <w:rsid w:val="00E56919"/>
    <w:rsid w:val="00E63ECA"/>
    <w:rsid w:val="00E82245"/>
    <w:rsid w:val="00F37D1A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7D6C2F"/>
  <w15:docId w15:val="{27B058F2-5518-2547-BF8C-7DB097C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D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asecho.org/guidelines/guidelines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2</cp:revision>
  <dcterms:created xsi:type="dcterms:W3CDTF">2020-09-09T15:01:00Z</dcterms:created>
  <dcterms:modified xsi:type="dcterms:W3CDTF">2020-09-09T15:01:00Z</dcterms:modified>
</cp:coreProperties>
</file>